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4" w:type="dxa"/>
        <w:tblInd w:w="-12" w:type="dxa"/>
        <w:tblLook w:val="01E0"/>
      </w:tblPr>
      <w:tblGrid>
        <w:gridCol w:w="4219"/>
        <w:gridCol w:w="5425"/>
      </w:tblGrid>
      <w:tr w:rsidR="00456B6F" w:rsidRPr="00633621" w:rsidTr="00A57B67">
        <w:trPr>
          <w:trHeight w:val="1521"/>
        </w:trPr>
        <w:tc>
          <w:tcPr>
            <w:tcW w:w="4219" w:type="dxa"/>
          </w:tcPr>
          <w:p w:rsidR="00456B6F" w:rsidRPr="00863026" w:rsidRDefault="00456B6F" w:rsidP="00A57B67">
            <w:pPr>
              <w:keepNext/>
              <w:spacing w:after="0" w:line="240" w:lineRule="auto"/>
              <w:jc w:val="center"/>
              <w:outlineLvl w:val="0"/>
              <w:rPr>
                <w:rFonts w:ascii="Times New Roman" w:hAnsi="Times New Roman"/>
                <w:b/>
                <w:sz w:val="24"/>
                <w:szCs w:val="24"/>
              </w:rPr>
            </w:pPr>
            <w:r w:rsidRPr="00863026">
              <w:rPr>
                <w:rFonts w:ascii="Times New Roman" w:hAnsi="Times New Roman"/>
                <w:b/>
                <w:sz w:val="24"/>
                <w:szCs w:val="24"/>
              </w:rPr>
              <w:t xml:space="preserve">ỦY BAN THƯỜNG VỤ QUỐC HỘI </w:t>
            </w:r>
          </w:p>
          <w:p w:rsidR="00456B6F" w:rsidRPr="00633621" w:rsidRDefault="00B02373" w:rsidP="00A57B67">
            <w:pPr>
              <w:keepNext/>
              <w:tabs>
                <w:tab w:val="center" w:pos="1260"/>
                <w:tab w:val="center" w:pos="2001"/>
                <w:tab w:val="left" w:pos="2905"/>
                <w:tab w:val="center" w:pos="5580"/>
              </w:tabs>
              <w:spacing w:after="0" w:line="240" w:lineRule="auto"/>
              <w:jc w:val="center"/>
              <w:rPr>
                <w:rFonts w:ascii="Times New Roman" w:hAnsi="Times New Roman"/>
                <w:sz w:val="26"/>
                <w:szCs w:val="26"/>
              </w:rPr>
            </w:pPr>
            <w:r w:rsidRPr="00B02373">
              <w:rPr>
                <w:noProof/>
                <w:lang w:val="en-US"/>
              </w:rPr>
              <w:pict>
                <v:line id="Straight Connector 1" o:spid="_x0000_s1026" style="position:absolute;left:0;text-align:left;z-index:251659264;visibility:visible;mso-wrap-distance-top:-1e-4mm;mso-wrap-distance-bottom:-1e-4mm" from="55pt,4.85pt" to="14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s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Ns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"/>
              </w:pict>
            </w:r>
          </w:p>
          <w:p w:rsidR="00456B6F" w:rsidRPr="00633621" w:rsidRDefault="00456B6F" w:rsidP="00A57B67">
            <w:pPr>
              <w:jc w:val="center"/>
              <w:rPr>
                <w:rFonts w:ascii="Times New Roman" w:hAnsi="Times New Roman"/>
                <w:sz w:val="26"/>
                <w:szCs w:val="26"/>
              </w:rPr>
            </w:pPr>
            <w:r>
              <w:rPr>
                <w:rFonts w:ascii="Times New Roman" w:hAnsi="Times New Roman"/>
                <w:sz w:val="26"/>
                <w:szCs w:val="26"/>
              </w:rPr>
              <w:t>Số:</w:t>
            </w:r>
            <w:r w:rsidR="000F258F">
              <w:rPr>
                <w:rFonts w:ascii="Times New Roman" w:hAnsi="Times New Roman"/>
                <w:sz w:val="26"/>
                <w:szCs w:val="26"/>
              </w:rPr>
              <w:t>497</w:t>
            </w:r>
            <w:r w:rsidRPr="00633621">
              <w:rPr>
                <w:rFonts w:ascii="Times New Roman" w:hAnsi="Times New Roman"/>
                <w:sz w:val="26"/>
                <w:szCs w:val="26"/>
              </w:rPr>
              <w:t>/BC-UBTVQH14</w:t>
            </w:r>
          </w:p>
          <w:p w:rsidR="00456B6F" w:rsidRPr="00633621" w:rsidRDefault="00456B6F" w:rsidP="00A57B67">
            <w:pPr>
              <w:jc w:val="center"/>
              <w:rPr>
                <w:rFonts w:ascii="Times New Roman" w:hAnsi="Times New Roman"/>
                <w:b/>
                <w:sz w:val="26"/>
                <w:szCs w:val="26"/>
              </w:rPr>
            </w:pPr>
          </w:p>
        </w:tc>
        <w:tc>
          <w:tcPr>
            <w:tcW w:w="5425" w:type="dxa"/>
          </w:tcPr>
          <w:p w:rsidR="00456B6F" w:rsidRPr="00633621" w:rsidRDefault="00456B6F" w:rsidP="00A57B67">
            <w:pPr>
              <w:keepNext/>
              <w:tabs>
                <w:tab w:val="center" w:pos="1260"/>
                <w:tab w:val="center" w:pos="5580"/>
              </w:tabs>
              <w:spacing w:after="0" w:line="240" w:lineRule="auto"/>
              <w:jc w:val="center"/>
              <w:rPr>
                <w:rFonts w:ascii="Times New Roman" w:hAnsi="Times New Roman"/>
                <w:b/>
                <w:sz w:val="24"/>
                <w:szCs w:val="24"/>
              </w:rPr>
            </w:pPr>
            <w:r w:rsidRPr="00633621">
              <w:rPr>
                <w:rFonts w:ascii="Times New Roman" w:hAnsi="Times New Roman"/>
                <w:b/>
                <w:sz w:val="24"/>
                <w:szCs w:val="24"/>
              </w:rPr>
              <w:t>CỘNG HOÀ XÃ HỘI CHỦ NGHĨA VIỆT NAM</w:t>
            </w:r>
          </w:p>
          <w:p w:rsidR="00456B6F" w:rsidRPr="00633621" w:rsidRDefault="00456B6F" w:rsidP="00A57B67">
            <w:pPr>
              <w:keepNext/>
              <w:tabs>
                <w:tab w:val="center" w:pos="1260"/>
                <w:tab w:val="center" w:pos="5580"/>
              </w:tabs>
              <w:spacing w:after="0" w:line="240" w:lineRule="auto"/>
              <w:jc w:val="center"/>
              <w:rPr>
                <w:rFonts w:ascii="Times New Roman" w:hAnsi="Times New Roman"/>
                <w:b/>
                <w:sz w:val="28"/>
                <w:szCs w:val="28"/>
              </w:rPr>
            </w:pPr>
            <w:r w:rsidRPr="00633621">
              <w:rPr>
                <w:rFonts w:ascii="Times New Roman" w:hAnsi="Times New Roman"/>
                <w:b/>
                <w:sz w:val="26"/>
                <w:szCs w:val="28"/>
              </w:rPr>
              <w:t>Độc lập - Tự do - Hạnh phúc</w:t>
            </w:r>
          </w:p>
          <w:p w:rsidR="00456B6F" w:rsidRPr="009B715C" w:rsidRDefault="00B02373" w:rsidP="00A57B67">
            <w:pPr>
              <w:keepNext/>
              <w:tabs>
                <w:tab w:val="center" w:pos="1260"/>
                <w:tab w:val="center" w:pos="5580"/>
              </w:tabs>
              <w:spacing w:after="0" w:line="240" w:lineRule="auto"/>
              <w:jc w:val="center"/>
              <w:rPr>
                <w:rFonts w:ascii="Times New Roman" w:hAnsi="Times New Roman"/>
                <w:i/>
                <w:sz w:val="28"/>
                <w:szCs w:val="28"/>
              </w:rPr>
            </w:pPr>
            <w:r w:rsidRPr="00B02373">
              <w:rPr>
                <w:noProof/>
                <w:lang w:val="en-US"/>
              </w:rPr>
              <w:pict>
                <v:line id="Straight Connector 3" o:spid="_x0000_s1028" style="position:absolute;left:0;text-align:left;z-index:251664384;visibility:visible" from="50.2pt,5.3pt" to="209.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fGtAEAALcDAAAOAAAAZHJzL2Uyb0RvYy54bWysU8GOEzEMvSPxD1HudKZbCc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" strokecolor="black [3200]" strokeweight=".5pt">
                  <v:stroke joinstyle="miter"/>
                </v:line>
              </w:pict>
            </w:r>
          </w:p>
          <w:p w:rsidR="00456B6F" w:rsidRPr="00633621" w:rsidRDefault="00456B6F" w:rsidP="00030E3B">
            <w:pPr>
              <w:keepNext/>
              <w:tabs>
                <w:tab w:val="center" w:pos="1260"/>
                <w:tab w:val="center" w:pos="5580"/>
              </w:tabs>
              <w:spacing w:after="0" w:line="240" w:lineRule="auto"/>
              <w:jc w:val="center"/>
              <w:rPr>
                <w:rFonts w:ascii="Times New Roman" w:hAnsi="Times New Roman"/>
                <w:b/>
                <w:sz w:val="24"/>
                <w:szCs w:val="24"/>
              </w:rPr>
            </w:pPr>
            <w:r w:rsidRPr="00633621">
              <w:rPr>
                <w:rFonts w:ascii="Times New Roman" w:hAnsi="Times New Roman"/>
                <w:i/>
                <w:sz w:val="28"/>
                <w:szCs w:val="28"/>
              </w:rPr>
              <w:t xml:space="preserve">Hà Nội, ngày </w:t>
            </w:r>
            <w:r w:rsidR="00030E3B">
              <w:rPr>
                <w:rFonts w:ascii="Times New Roman" w:hAnsi="Times New Roman"/>
                <w:i/>
                <w:sz w:val="28"/>
                <w:szCs w:val="28"/>
              </w:rPr>
              <w:t xml:space="preserve">24 </w:t>
            </w:r>
            <w:r w:rsidRPr="00633621">
              <w:rPr>
                <w:rFonts w:ascii="Times New Roman" w:hAnsi="Times New Roman"/>
                <w:i/>
                <w:sz w:val="28"/>
                <w:szCs w:val="28"/>
              </w:rPr>
              <w:t xml:space="preserve">tháng </w:t>
            </w:r>
            <w:r>
              <w:rPr>
                <w:rFonts w:ascii="Times New Roman" w:hAnsi="Times New Roman"/>
                <w:i/>
                <w:sz w:val="28"/>
                <w:szCs w:val="28"/>
              </w:rPr>
              <w:t>11</w:t>
            </w:r>
            <w:r w:rsidRPr="00633621">
              <w:rPr>
                <w:rFonts w:ascii="Times New Roman" w:hAnsi="Times New Roman"/>
                <w:i/>
                <w:sz w:val="28"/>
                <w:szCs w:val="28"/>
              </w:rPr>
              <w:t xml:space="preserve"> năm 2019</w:t>
            </w:r>
          </w:p>
        </w:tc>
      </w:tr>
    </w:tbl>
    <w:p w:rsidR="007A74E7" w:rsidRPr="00633621" w:rsidRDefault="007A74E7" w:rsidP="00456B6F">
      <w:pPr>
        <w:autoSpaceDE w:val="0"/>
        <w:autoSpaceDN w:val="0"/>
        <w:adjustRightInd w:val="0"/>
        <w:spacing w:after="0" w:line="240" w:lineRule="auto"/>
        <w:jc w:val="center"/>
        <w:rPr>
          <w:rFonts w:ascii="Times New Roman" w:hAnsi="Times New Roman"/>
          <w:b/>
          <w:bCs/>
          <w:sz w:val="28"/>
          <w:szCs w:val="28"/>
        </w:rPr>
      </w:pPr>
    </w:p>
    <w:p w:rsidR="008B41A6" w:rsidRDefault="008B41A6" w:rsidP="00456B6F">
      <w:pPr>
        <w:autoSpaceDE w:val="0"/>
        <w:autoSpaceDN w:val="0"/>
        <w:adjustRightInd w:val="0"/>
        <w:spacing w:after="0" w:line="240" w:lineRule="auto"/>
        <w:jc w:val="center"/>
        <w:rPr>
          <w:rFonts w:ascii="Times New Roman" w:hAnsi="Times New Roman"/>
          <w:b/>
          <w:bCs/>
          <w:sz w:val="28"/>
          <w:szCs w:val="28"/>
        </w:rPr>
      </w:pPr>
    </w:p>
    <w:p w:rsidR="00456B6F" w:rsidRPr="00633621" w:rsidRDefault="00456B6F" w:rsidP="00456B6F">
      <w:pPr>
        <w:autoSpaceDE w:val="0"/>
        <w:autoSpaceDN w:val="0"/>
        <w:adjustRightInd w:val="0"/>
        <w:spacing w:after="0" w:line="240" w:lineRule="auto"/>
        <w:jc w:val="center"/>
        <w:rPr>
          <w:rFonts w:ascii="Times New Roman" w:hAnsi="Times New Roman"/>
          <w:b/>
          <w:bCs/>
          <w:sz w:val="28"/>
          <w:szCs w:val="28"/>
        </w:rPr>
      </w:pPr>
      <w:r w:rsidRPr="00633621">
        <w:rPr>
          <w:rFonts w:ascii="Times New Roman" w:hAnsi="Times New Roman"/>
          <w:b/>
          <w:bCs/>
          <w:sz w:val="28"/>
          <w:szCs w:val="28"/>
        </w:rPr>
        <w:t>BÁO CÁO</w:t>
      </w:r>
    </w:p>
    <w:p w:rsidR="00456B6F" w:rsidRPr="00633621" w:rsidRDefault="00456B6F" w:rsidP="00456B6F">
      <w:pPr>
        <w:autoSpaceDE w:val="0"/>
        <w:autoSpaceDN w:val="0"/>
        <w:adjustRightInd w:val="0"/>
        <w:spacing w:after="0" w:line="240" w:lineRule="auto"/>
        <w:jc w:val="center"/>
        <w:rPr>
          <w:rFonts w:ascii="Times New Roman" w:hAnsi="Times New Roman"/>
          <w:b/>
          <w:bCs/>
          <w:sz w:val="28"/>
          <w:szCs w:val="28"/>
        </w:rPr>
      </w:pPr>
      <w:r w:rsidRPr="00633621">
        <w:rPr>
          <w:rFonts w:ascii="Times New Roman" w:hAnsi="Times New Roman"/>
          <w:b/>
          <w:bCs/>
          <w:sz w:val="28"/>
          <w:szCs w:val="28"/>
        </w:rPr>
        <w:t>Giải trình, tiếp</w:t>
      </w:r>
      <w:bookmarkStart w:id="0" w:name="_GoBack"/>
      <w:bookmarkEnd w:id="0"/>
      <w:r w:rsidRPr="00633621">
        <w:rPr>
          <w:rFonts w:ascii="Times New Roman" w:hAnsi="Times New Roman"/>
          <w:b/>
          <w:bCs/>
          <w:sz w:val="28"/>
          <w:szCs w:val="28"/>
        </w:rPr>
        <w:t xml:space="preserve">thu, chỉnh lý Dự án Luật sửa đổi, bổ sung </w:t>
      </w:r>
    </w:p>
    <w:p w:rsidR="00456B6F" w:rsidRPr="00633621" w:rsidRDefault="00456B6F" w:rsidP="00456B6F">
      <w:pPr>
        <w:autoSpaceDE w:val="0"/>
        <w:autoSpaceDN w:val="0"/>
        <w:adjustRightInd w:val="0"/>
        <w:spacing w:after="0" w:line="240" w:lineRule="auto"/>
        <w:jc w:val="center"/>
        <w:rPr>
          <w:rFonts w:ascii="Times New Roman" w:hAnsi="Times New Roman"/>
          <w:b/>
          <w:bCs/>
          <w:sz w:val="28"/>
          <w:szCs w:val="28"/>
        </w:rPr>
      </w:pPr>
      <w:r w:rsidRPr="00633621">
        <w:rPr>
          <w:rFonts w:ascii="Times New Roman" w:hAnsi="Times New Roman"/>
          <w:b/>
          <w:bCs/>
          <w:sz w:val="28"/>
          <w:szCs w:val="28"/>
        </w:rPr>
        <w:t xml:space="preserve">một số điều của Luật Kiểm toán </w:t>
      </w:r>
      <w:r w:rsidR="00BA7178">
        <w:rPr>
          <w:rFonts w:ascii="Times New Roman" w:hAnsi="Times New Roman"/>
          <w:b/>
          <w:bCs/>
          <w:sz w:val="28"/>
          <w:szCs w:val="28"/>
        </w:rPr>
        <w:t>n</w:t>
      </w:r>
      <w:r w:rsidRPr="00633621">
        <w:rPr>
          <w:rFonts w:ascii="Times New Roman" w:hAnsi="Times New Roman"/>
          <w:b/>
          <w:bCs/>
          <w:sz w:val="28"/>
          <w:szCs w:val="28"/>
        </w:rPr>
        <w:t>hà nước</w:t>
      </w:r>
    </w:p>
    <w:p w:rsidR="00456B6F" w:rsidRPr="00633621" w:rsidRDefault="00B02373" w:rsidP="00456B6F">
      <w:pPr>
        <w:autoSpaceDE w:val="0"/>
        <w:autoSpaceDN w:val="0"/>
        <w:adjustRightInd w:val="0"/>
        <w:spacing w:after="0" w:line="240" w:lineRule="auto"/>
        <w:jc w:val="center"/>
        <w:rPr>
          <w:rFonts w:ascii="Times New Roman" w:hAnsi="Times New Roman"/>
          <w:sz w:val="28"/>
        </w:rPr>
      </w:pPr>
      <w:r w:rsidRPr="00B02373">
        <w:rPr>
          <w:noProof/>
          <w:lang w:val="en-US"/>
        </w:rPr>
        <w:pict>
          <v:shapetype id="_x0000_t32" coordsize="21600,21600" o:spt="32" o:oned="t" path="m,l21600,21600e" filled="f">
            <v:path arrowok="t" fillok="f" o:connecttype="none"/>
            <o:lock v:ext="edit" shapetype="t"/>
          </v:shapetype>
          <v:shape id="Straight Arrow Connector 4" o:spid="_x0000_s1027" type="#_x0000_t32" style="position:absolute;left:0;text-align:left;margin-left:197.45pt;margin-top:2.6pt;width:64.5pt;height:0;z-index:2516613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T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"/>
        </w:pict>
      </w:r>
    </w:p>
    <w:p w:rsidR="00456B6F" w:rsidRDefault="00456B6F" w:rsidP="003350ED">
      <w:pPr>
        <w:spacing w:before="240" w:after="360" w:line="240" w:lineRule="auto"/>
        <w:jc w:val="center"/>
        <w:rPr>
          <w:rFonts w:ascii="Times New Roman" w:hAnsi="Times New Roman"/>
          <w:sz w:val="28"/>
        </w:rPr>
      </w:pPr>
      <w:r w:rsidRPr="00633621">
        <w:rPr>
          <w:rFonts w:ascii="Times New Roman" w:hAnsi="Times New Roman"/>
          <w:sz w:val="28"/>
        </w:rPr>
        <w:t>Kính gửi: Các vị đại biểu Quốc hội,</w:t>
      </w:r>
    </w:p>
    <w:p w:rsidR="00456B6F" w:rsidRPr="00633621" w:rsidRDefault="0022071B" w:rsidP="00AF2C52">
      <w:pPr>
        <w:spacing w:before="120" w:after="0" w:line="340" w:lineRule="exact"/>
        <w:ind w:firstLine="709"/>
        <w:jc w:val="both"/>
        <w:rPr>
          <w:rFonts w:ascii="Times New Roman" w:hAnsi="Times New Roman"/>
          <w:sz w:val="28"/>
          <w:szCs w:val="28"/>
        </w:rPr>
      </w:pPr>
      <w:r w:rsidRPr="0022071B">
        <w:rPr>
          <w:rFonts w:ascii="Times New Roman" w:hAnsi="Times New Roman" w:cs="Times New Roman"/>
          <w:sz w:val="28"/>
          <w:szCs w:val="28"/>
        </w:rPr>
        <w:t xml:space="preserve">Theo Chương trình kỳ họp, ngày </w:t>
      </w:r>
      <w:r w:rsidRPr="0022071B">
        <w:rPr>
          <w:rFonts w:ascii="Times New Roman" w:hAnsi="Times New Roman" w:cs="Times New Roman"/>
          <w:sz w:val="28"/>
          <w:szCs w:val="28"/>
          <w:lang w:val="en-US"/>
        </w:rPr>
        <w:t>25</w:t>
      </w:r>
      <w:r w:rsidRPr="0022071B">
        <w:rPr>
          <w:rFonts w:ascii="Times New Roman" w:hAnsi="Times New Roman" w:cs="Times New Roman"/>
          <w:sz w:val="28"/>
          <w:szCs w:val="28"/>
        </w:rPr>
        <w:t>/</w:t>
      </w:r>
      <w:r w:rsidRPr="0022071B">
        <w:rPr>
          <w:rFonts w:ascii="Times New Roman" w:hAnsi="Times New Roman" w:cs="Times New Roman"/>
          <w:sz w:val="28"/>
          <w:szCs w:val="28"/>
          <w:lang w:val="en-US"/>
        </w:rPr>
        <w:t>10</w:t>
      </w:r>
      <w:r w:rsidRPr="0022071B">
        <w:rPr>
          <w:rFonts w:ascii="Times New Roman" w:hAnsi="Times New Roman" w:cs="Times New Roman"/>
          <w:sz w:val="28"/>
          <w:szCs w:val="28"/>
        </w:rPr>
        <w:t>/201</w:t>
      </w:r>
      <w:r w:rsidRPr="0022071B">
        <w:rPr>
          <w:rFonts w:ascii="Times New Roman" w:hAnsi="Times New Roman" w:cs="Times New Roman"/>
          <w:sz w:val="28"/>
          <w:szCs w:val="28"/>
          <w:lang w:val="en-US"/>
        </w:rPr>
        <w:t xml:space="preserve">9, </w:t>
      </w:r>
      <w:r w:rsidRPr="0022071B">
        <w:rPr>
          <w:rFonts w:ascii="Times New Roman" w:hAnsi="Times New Roman" w:cs="Times New Roman"/>
          <w:sz w:val="28"/>
          <w:szCs w:val="28"/>
        </w:rPr>
        <w:t xml:space="preserve">các vị đại biểu Quốc hội đã thảo luận tại </w:t>
      </w:r>
      <w:r w:rsidRPr="0022071B">
        <w:rPr>
          <w:rFonts w:ascii="Times New Roman" w:hAnsi="Times New Roman" w:cs="Times New Roman"/>
          <w:sz w:val="28"/>
          <w:szCs w:val="28"/>
          <w:lang w:val="en-US"/>
        </w:rPr>
        <w:t xml:space="preserve">hội trường </w:t>
      </w:r>
      <w:r w:rsidRPr="0022071B">
        <w:rPr>
          <w:rFonts w:ascii="Times New Roman" w:hAnsi="Times New Roman" w:cs="Times New Roman"/>
          <w:sz w:val="28"/>
          <w:szCs w:val="28"/>
        </w:rPr>
        <w:t>về</w:t>
      </w:r>
      <w:r w:rsidRPr="0022071B">
        <w:rPr>
          <w:rFonts w:ascii="Times New Roman" w:hAnsi="Times New Roman" w:cs="Times New Roman"/>
          <w:sz w:val="28"/>
          <w:szCs w:val="28"/>
          <w:lang w:val="en-US"/>
        </w:rPr>
        <w:t xml:space="preserve"> Dự án Luật sửa đổi, bổ sung một số điều của Luật Kiểm toán nhà nước</w:t>
      </w:r>
      <w:r w:rsidRPr="0022071B">
        <w:rPr>
          <w:rFonts w:ascii="Times New Roman" w:hAnsi="Times New Roman" w:cs="Times New Roman"/>
          <w:sz w:val="28"/>
          <w:szCs w:val="28"/>
        </w:rPr>
        <w:t xml:space="preserve"> (KTNN).</w:t>
      </w:r>
      <w:r w:rsidR="00456B6F" w:rsidRPr="00633621">
        <w:rPr>
          <w:rFonts w:ascii="Times New Roman" w:hAnsi="Times New Roman"/>
          <w:sz w:val="28"/>
          <w:szCs w:val="28"/>
          <w:lang w:val="nl-NL"/>
        </w:rPr>
        <w:t xml:space="preserve">Trên cơ sở tổng hợp ý kiến thảo luận của các vị đại biểu Quốc hội (ĐBQH), </w:t>
      </w:r>
      <w:r w:rsidR="00456B6F" w:rsidRPr="00633621">
        <w:rPr>
          <w:rFonts w:ascii="Times New Roman" w:hAnsi="Times New Roman"/>
          <w:sz w:val="28"/>
          <w:szCs w:val="28"/>
        </w:rPr>
        <w:t>Ủy ban Thường vụ Quốc hội (UBTVQH) đã chỉ đạo Ủ</w:t>
      </w:r>
      <w:r w:rsidR="00910F7E">
        <w:rPr>
          <w:rFonts w:ascii="Times New Roman" w:hAnsi="Times New Roman"/>
          <w:sz w:val="28"/>
          <w:szCs w:val="28"/>
        </w:rPr>
        <w:t>y ban Tài chính, Ngân sách</w:t>
      </w:r>
      <w:r w:rsidR="00456B6F" w:rsidRPr="00633621">
        <w:rPr>
          <w:rFonts w:ascii="Times New Roman" w:hAnsi="Times New Roman"/>
          <w:sz w:val="28"/>
          <w:szCs w:val="28"/>
        </w:rPr>
        <w:t xml:space="preserve"> chủ trì, phối hợp với Kiểm toán </w:t>
      </w:r>
      <w:r w:rsidR="00BA7178">
        <w:rPr>
          <w:rFonts w:ascii="Times New Roman" w:hAnsi="Times New Roman"/>
          <w:sz w:val="28"/>
          <w:szCs w:val="28"/>
        </w:rPr>
        <w:t>n</w:t>
      </w:r>
      <w:r w:rsidR="00BA7178" w:rsidRPr="00633621">
        <w:rPr>
          <w:rFonts w:ascii="Times New Roman" w:hAnsi="Times New Roman"/>
          <w:sz w:val="28"/>
          <w:szCs w:val="28"/>
        </w:rPr>
        <w:t xml:space="preserve">hà </w:t>
      </w:r>
      <w:r w:rsidR="00456B6F" w:rsidRPr="00633621">
        <w:rPr>
          <w:rFonts w:ascii="Times New Roman" w:hAnsi="Times New Roman"/>
          <w:sz w:val="28"/>
          <w:szCs w:val="28"/>
        </w:rPr>
        <w:t xml:space="preserve">nước (KTNN) </w:t>
      </w:r>
      <w:r w:rsidR="00456B6F" w:rsidRPr="00633621">
        <w:rPr>
          <w:rFonts w:ascii="Times New Roman" w:hAnsi="Times New Roman"/>
          <w:sz w:val="28"/>
          <w:szCs w:val="28"/>
          <w:lang w:val="vi-VN"/>
        </w:rPr>
        <w:t xml:space="preserve">và các cơ quan </w:t>
      </w:r>
      <w:r w:rsidR="00456B6F" w:rsidRPr="00633621">
        <w:rPr>
          <w:rFonts w:ascii="Times New Roman" w:hAnsi="Times New Roman"/>
          <w:sz w:val="28"/>
          <w:szCs w:val="28"/>
        </w:rPr>
        <w:t xml:space="preserve">liên </w:t>
      </w:r>
      <w:r w:rsidR="00456B6F" w:rsidRPr="00633621">
        <w:rPr>
          <w:rFonts w:ascii="Times New Roman" w:hAnsi="Times New Roman"/>
          <w:sz w:val="28"/>
          <w:szCs w:val="28"/>
          <w:lang w:val="vi-VN"/>
        </w:rPr>
        <w:t>quan</w:t>
      </w:r>
      <w:r w:rsidR="00910F7E">
        <w:rPr>
          <w:rFonts w:ascii="Times New Roman" w:hAnsi="Times New Roman"/>
          <w:sz w:val="28"/>
          <w:szCs w:val="28"/>
        </w:rPr>
        <w:t xml:space="preserve"> tiếp thu, </w:t>
      </w:r>
      <w:r w:rsidR="00456B6F" w:rsidRPr="00633621">
        <w:rPr>
          <w:rFonts w:ascii="Times New Roman" w:hAnsi="Times New Roman"/>
          <w:sz w:val="28"/>
          <w:szCs w:val="28"/>
          <w:lang w:val="nl-NL"/>
        </w:rPr>
        <w:t>chỉnh lý, hoàn thiện Dự thả</w:t>
      </w:r>
      <w:r w:rsidR="00910F7E">
        <w:rPr>
          <w:rFonts w:ascii="Times New Roman" w:hAnsi="Times New Roman"/>
          <w:sz w:val="28"/>
          <w:szCs w:val="28"/>
          <w:lang w:val="nl-NL"/>
        </w:rPr>
        <w:t xml:space="preserve">o luật. </w:t>
      </w:r>
      <w:r w:rsidR="00456B6F" w:rsidRPr="00633621">
        <w:rPr>
          <w:rFonts w:ascii="Times New Roman" w:hAnsi="Times New Roman"/>
          <w:sz w:val="28"/>
          <w:szCs w:val="28"/>
        </w:rPr>
        <w:t xml:space="preserve">UBTVQH xin báo cáo Quốc hội, cụ thể như sau: </w:t>
      </w:r>
    </w:p>
    <w:p w:rsidR="00CB5159" w:rsidRDefault="000F2B3A" w:rsidP="00AF2C52">
      <w:pPr>
        <w:pStyle w:val="BodyText"/>
        <w:tabs>
          <w:tab w:val="left" w:leader="dot" w:pos="8902"/>
        </w:tabs>
        <w:spacing w:before="120" w:line="340" w:lineRule="exact"/>
        <w:ind w:firstLine="720"/>
        <w:rPr>
          <w:b/>
          <w:sz w:val="28"/>
          <w:lang w:val="en-US"/>
        </w:rPr>
      </w:pPr>
      <w:r w:rsidRPr="00696267">
        <w:rPr>
          <w:b/>
          <w:sz w:val="28"/>
        </w:rPr>
        <w:t xml:space="preserve">1. </w:t>
      </w:r>
      <w:r w:rsidR="00CB5159">
        <w:rPr>
          <w:b/>
          <w:sz w:val="28"/>
          <w:lang w:val="en-US"/>
        </w:rPr>
        <w:t>Về cơ quan, tổ chức, cá nhân có liên quan đến hoạt động kiểm toán</w:t>
      </w:r>
    </w:p>
    <w:p w:rsidR="00910F7E" w:rsidRPr="00EF4CC1" w:rsidRDefault="00EF0819" w:rsidP="00AF2C52">
      <w:pPr>
        <w:pStyle w:val="BodyText"/>
        <w:tabs>
          <w:tab w:val="left" w:leader="dot" w:pos="8902"/>
        </w:tabs>
        <w:spacing w:before="120" w:line="340" w:lineRule="exact"/>
        <w:ind w:firstLine="720"/>
        <w:rPr>
          <w:sz w:val="28"/>
          <w:lang w:val="en-US"/>
        </w:rPr>
      </w:pPr>
      <w:r w:rsidRPr="008C1043">
        <w:rPr>
          <w:i/>
          <w:sz w:val="28"/>
          <w:lang w:val="en-US"/>
        </w:rPr>
        <w:t xml:space="preserve">Có ý kiến </w:t>
      </w:r>
      <w:r w:rsidR="00547131">
        <w:rPr>
          <w:i/>
          <w:sz w:val="28"/>
          <w:lang w:val="en-US"/>
        </w:rPr>
        <w:t>đ</w:t>
      </w:r>
      <w:r w:rsidR="00910F7E" w:rsidRPr="008C1043">
        <w:rPr>
          <w:i/>
          <w:sz w:val="28"/>
          <w:lang w:val="en-US"/>
        </w:rPr>
        <w:t xml:space="preserve">ề nghị </w:t>
      </w:r>
      <w:r w:rsidR="000B1F67" w:rsidRPr="008C1043">
        <w:rPr>
          <w:i/>
          <w:sz w:val="28"/>
          <w:lang w:val="en-US"/>
        </w:rPr>
        <w:t>quy địn</w:t>
      </w:r>
      <w:r w:rsidR="00910F7E" w:rsidRPr="008C1043">
        <w:rPr>
          <w:i/>
          <w:sz w:val="28"/>
          <w:lang w:val="en-US"/>
        </w:rPr>
        <w:t>h cụ thể đối tượng có liên quan</w:t>
      </w:r>
      <w:r w:rsidR="00547131">
        <w:rPr>
          <w:i/>
          <w:sz w:val="28"/>
          <w:lang w:val="en-US"/>
        </w:rPr>
        <w:t>; nêu rõ phạm vi kiểm toán đối với đối tượng có liên quan;n</w:t>
      </w:r>
      <w:r w:rsidR="00910F7E" w:rsidRPr="008C1043">
        <w:rPr>
          <w:i/>
          <w:sz w:val="28"/>
          <w:lang w:val="en-US"/>
        </w:rPr>
        <w:t xml:space="preserve">ếu kiểm toán toàn diện các đối tượng này thì </w:t>
      </w:r>
      <w:r w:rsidR="000B1F67" w:rsidRPr="008C1043">
        <w:rPr>
          <w:i/>
          <w:sz w:val="28"/>
          <w:lang w:val="en-US"/>
        </w:rPr>
        <w:t xml:space="preserve">phải bổ sung vào kế hoạch kiểm toán theo </w:t>
      </w:r>
      <w:r w:rsidR="00910F7E" w:rsidRPr="008C1043">
        <w:rPr>
          <w:i/>
          <w:sz w:val="28"/>
          <w:lang w:val="en-US"/>
        </w:rPr>
        <w:t>quy định</w:t>
      </w:r>
      <w:r w:rsidR="003350ED">
        <w:rPr>
          <w:i/>
          <w:sz w:val="28"/>
          <w:lang w:val="en-US"/>
        </w:rPr>
        <w:t>. Có ý kiến đề</w:t>
      </w:r>
      <w:r w:rsidR="00547131">
        <w:rPr>
          <w:i/>
          <w:sz w:val="28"/>
          <w:lang w:val="en-US"/>
        </w:rPr>
        <w:t xml:space="preserve"> nghị bỏ cụm từ "tại đơn vị được kiểm toán" trong</w:t>
      </w:r>
      <w:r w:rsidR="00547131" w:rsidRPr="00547131">
        <w:rPr>
          <w:i/>
          <w:sz w:val="28"/>
          <w:lang w:val="en-US"/>
        </w:rPr>
        <w:t xml:space="preserve"> k</w:t>
      </w:r>
      <w:r w:rsidR="00EF4CC1" w:rsidRPr="00547131">
        <w:rPr>
          <w:i/>
          <w:sz w:val="28"/>
        </w:rPr>
        <w:t>hoản 1 Điều 1</w:t>
      </w:r>
      <w:r w:rsidR="00EF4CC1" w:rsidRPr="00547131">
        <w:rPr>
          <w:i/>
          <w:sz w:val="28"/>
          <w:lang w:val="en-US"/>
        </w:rPr>
        <w:t xml:space="preserve"> Dự thảo luật.</w:t>
      </w:r>
    </w:p>
    <w:p w:rsidR="00664DDA" w:rsidRPr="00CD4106" w:rsidRDefault="00664DDA" w:rsidP="00CD4106">
      <w:pPr>
        <w:spacing w:before="120" w:after="0" w:line="340" w:lineRule="exact"/>
        <w:ind w:firstLine="709"/>
        <w:jc w:val="both"/>
        <w:rPr>
          <w:rFonts w:ascii="Times New Roman" w:hAnsi="Times New Roman"/>
          <w:sz w:val="28"/>
          <w:szCs w:val="28"/>
        </w:rPr>
      </w:pPr>
      <w:r w:rsidRPr="00CD4106">
        <w:rPr>
          <w:rFonts w:ascii="Times New Roman" w:hAnsi="Times New Roman"/>
          <w:sz w:val="28"/>
          <w:szCs w:val="28"/>
        </w:rPr>
        <w:t>UBTVQH nhận thấy, việc quy định các đối tượng có liên quan đến hoạt động kiểm toán là một trong những nội dung sửa đổi quan trọng nhằm xác lập cơ sở pháp lý, tạo thuận lợi cho KTNN trong quá trình thực thi nhiệm vụ</w:t>
      </w:r>
      <w:r w:rsidR="007A74E7" w:rsidRPr="00CD4106">
        <w:rPr>
          <w:rFonts w:ascii="Times New Roman" w:hAnsi="Times New Roman"/>
          <w:sz w:val="28"/>
          <w:szCs w:val="28"/>
        </w:rPr>
        <w:t>,</w:t>
      </w:r>
      <w:r w:rsidRPr="00CD4106">
        <w:rPr>
          <w:rFonts w:ascii="Times New Roman" w:hAnsi="Times New Roman"/>
          <w:sz w:val="28"/>
          <w:szCs w:val="28"/>
        </w:rPr>
        <w:t xml:space="preserve"> đồng thời bổ sung các quy định nhằm bảo đảm quyền và lợi ích hợp pháp của các cơ quan, tổ chức, cá nhân có liên quan đến hoạt động kiểm toán. Các nội dung thể hiện trong Dự thảo luật đã </w:t>
      </w:r>
      <w:r w:rsidR="00547131" w:rsidRPr="00CD4106">
        <w:rPr>
          <w:rFonts w:ascii="Times New Roman" w:hAnsi="Times New Roman"/>
          <w:sz w:val="28"/>
          <w:szCs w:val="28"/>
        </w:rPr>
        <w:t xml:space="preserve">chỉ rõ </w:t>
      </w:r>
      <w:r w:rsidRPr="00CD4106">
        <w:rPr>
          <w:rFonts w:ascii="Times New Roman" w:hAnsi="Times New Roman"/>
          <w:sz w:val="28"/>
          <w:szCs w:val="28"/>
        </w:rPr>
        <w:t xml:space="preserve">cơ quan, tổ chức, cá nhân </w:t>
      </w:r>
      <w:r w:rsidR="008243BA" w:rsidRPr="00CD4106">
        <w:rPr>
          <w:rFonts w:ascii="Times New Roman" w:hAnsi="Times New Roman"/>
          <w:sz w:val="28"/>
          <w:szCs w:val="28"/>
        </w:rPr>
        <w:t xml:space="preserve">có liên quan phải </w:t>
      </w:r>
      <w:r w:rsidRPr="00CD4106">
        <w:rPr>
          <w:rFonts w:ascii="Times New Roman" w:hAnsi="Times New Roman"/>
          <w:sz w:val="28"/>
          <w:szCs w:val="28"/>
        </w:rPr>
        <w:t>được xác định trong quá trình kiểm toán tại đơn vị được kiểm toán</w:t>
      </w:r>
      <w:r w:rsidR="006A7DFB" w:rsidRPr="00CD4106">
        <w:rPr>
          <w:rFonts w:ascii="Times New Roman" w:hAnsi="Times New Roman"/>
          <w:sz w:val="28"/>
          <w:szCs w:val="28"/>
        </w:rPr>
        <w:t>, đó là các đối tượng</w:t>
      </w:r>
      <w:r w:rsidRPr="00CD4106">
        <w:rPr>
          <w:rFonts w:ascii="Times New Roman" w:hAnsi="Times New Roman"/>
          <w:sz w:val="28"/>
          <w:szCs w:val="28"/>
        </w:rPr>
        <w:t xml:space="preserve"> có liên quan đến việc quản lý, sử dụng tài chính công, tài sản công của đơn vị được kiểm toán</w:t>
      </w:r>
      <w:r w:rsidR="00547131" w:rsidRPr="00CD4106">
        <w:rPr>
          <w:rFonts w:ascii="Times New Roman" w:hAnsi="Times New Roman"/>
          <w:sz w:val="28"/>
          <w:szCs w:val="28"/>
        </w:rPr>
        <w:t xml:space="preserve"> để bảo đảm cụ thể, rõ ràng, chặt chẽ</w:t>
      </w:r>
      <w:r w:rsidRPr="00CD4106">
        <w:rPr>
          <w:rFonts w:ascii="Times New Roman" w:hAnsi="Times New Roman"/>
          <w:sz w:val="28"/>
          <w:szCs w:val="28"/>
        </w:rPr>
        <w:t>. Dự thảo luật cũng quy định rõ chỉ t</w:t>
      </w:r>
      <w:r w:rsidR="00721DDF" w:rsidRPr="00CD4106">
        <w:rPr>
          <w:rFonts w:ascii="Times New Roman" w:hAnsi="Times New Roman"/>
          <w:sz w:val="28"/>
          <w:szCs w:val="28"/>
        </w:rPr>
        <w:t>hực hiện</w:t>
      </w:r>
      <w:r w:rsidRPr="00CD4106">
        <w:rPr>
          <w:rFonts w:ascii="Times New Roman" w:hAnsi="Times New Roman"/>
          <w:sz w:val="28"/>
          <w:szCs w:val="28"/>
        </w:rPr>
        <w:t xml:space="preserve"> kiểm tra, đối chiếu các nội dung liên quan trực tiếp đến nội dung, phạm vi kiểm toán của đơn vị được kiểm toán tại các cơ quan, tổ chức, cá nhân có liên quan. Trong trường hợp </w:t>
      </w:r>
      <w:r w:rsidR="00BB0E87" w:rsidRPr="00CD4106">
        <w:rPr>
          <w:rFonts w:ascii="Times New Roman" w:hAnsi="Times New Roman"/>
          <w:sz w:val="28"/>
          <w:szCs w:val="28"/>
        </w:rPr>
        <w:t xml:space="preserve">cần </w:t>
      </w:r>
      <w:r w:rsidRPr="00CD4106">
        <w:rPr>
          <w:rFonts w:ascii="Times New Roman" w:hAnsi="Times New Roman"/>
          <w:sz w:val="28"/>
          <w:szCs w:val="28"/>
        </w:rPr>
        <w:t>kiểm toán toàn diện đối với nhóm đối tượng này, KTNN phải thực hiện quy trình đ</w:t>
      </w:r>
      <w:r w:rsidR="007E2AB3" w:rsidRPr="00CD4106">
        <w:rPr>
          <w:rFonts w:ascii="Times New Roman" w:hAnsi="Times New Roman"/>
          <w:sz w:val="28"/>
          <w:szCs w:val="28"/>
        </w:rPr>
        <w:t>ể</w:t>
      </w:r>
      <w:r w:rsidRPr="00CD4106">
        <w:rPr>
          <w:rFonts w:ascii="Times New Roman" w:hAnsi="Times New Roman"/>
          <w:sz w:val="28"/>
          <w:szCs w:val="28"/>
        </w:rPr>
        <w:t xml:space="preserve"> bổ sung vào kế hoạch kiểm toán </w:t>
      </w:r>
      <w:r w:rsidR="00BB0E87" w:rsidRPr="00CD4106">
        <w:rPr>
          <w:rFonts w:ascii="Times New Roman" w:hAnsi="Times New Roman"/>
          <w:sz w:val="28"/>
          <w:szCs w:val="28"/>
        </w:rPr>
        <w:t>và ban hành quyết định kiểm toán theo</w:t>
      </w:r>
      <w:r w:rsidRPr="00CD4106">
        <w:rPr>
          <w:rFonts w:ascii="Times New Roman" w:hAnsi="Times New Roman"/>
          <w:sz w:val="28"/>
          <w:szCs w:val="28"/>
        </w:rPr>
        <w:t xml:space="preserve"> quy định</w:t>
      </w:r>
      <w:r w:rsidR="00BB0E87" w:rsidRPr="00CD4106">
        <w:rPr>
          <w:rFonts w:ascii="Times New Roman" w:hAnsi="Times New Roman"/>
          <w:sz w:val="28"/>
          <w:szCs w:val="28"/>
        </w:rPr>
        <w:t xml:space="preserve"> tại Mục 1 Chương IV Luật hiện hành</w:t>
      </w:r>
      <w:r w:rsidRPr="00CD4106">
        <w:rPr>
          <w:rFonts w:ascii="Times New Roman" w:hAnsi="Times New Roman"/>
          <w:sz w:val="28"/>
          <w:szCs w:val="28"/>
        </w:rPr>
        <w:t xml:space="preserve">. Vì vậy, </w:t>
      </w:r>
      <w:r w:rsidR="0010756B" w:rsidRPr="00CD4106">
        <w:rPr>
          <w:rFonts w:ascii="Times New Roman" w:hAnsi="Times New Roman"/>
          <w:sz w:val="28"/>
          <w:szCs w:val="28"/>
        </w:rPr>
        <w:t xml:space="preserve">UBTVQH </w:t>
      </w:r>
      <w:r w:rsidRPr="00CD4106">
        <w:rPr>
          <w:rFonts w:ascii="Times New Roman" w:hAnsi="Times New Roman"/>
          <w:sz w:val="28"/>
          <w:szCs w:val="28"/>
        </w:rPr>
        <w:t>xin cho giữ như quy định của Dự thảo luật.</w:t>
      </w:r>
    </w:p>
    <w:p w:rsidR="007A74E7" w:rsidRPr="00664DDA" w:rsidRDefault="007A74E7" w:rsidP="00CD4106">
      <w:pPr>
        <w:pStyle w:val="BodyText"/>
        <w:spacing w:before="120" w:line="340" w:lineRule="exact"/>
        <w:rPr>
          <w:spacing w:val="-2"/>
          <w:sz w:val="28"/>
          <w:lang w:val="en-GB"/>
        </w:rPr>
      </w:pPr>
    </w:p>
    <w:p w:rsidR="00CB5159" w:rsidRDefault="00533BFF" w:rsidP="003350ED">
      <w:pPr>
        <w:spacing w:before="120" w:after="0" w:line="360" w:lineRule="exact"/>
        <w:ind w:firstLine="709"/>
        <w:jc w:val="both"/>
        <w:rPr>
          <w:rFonts w:ascii="Times New Roman" w:eastAsia="Calibri" w:hAnsi="Times New Roman" w:cs="Times New Roman"/>
          <w:b/>
          <w:sz w:val="28"/>
          <w:szCs w:val="28"/>
        </w:rPr>
      </w:pPr>
      <w:r w:rsidRPr="00696267">
        <w:rPr>
          <w:rFonts w:ascii="Times New Roman" w:eastAsia="Calibri" w:hAnsi="Times New Roman" w:cs="Times New Roman"/>
          <w:b/>
          <w:sz w:val="28"/>
          <w:szCs w:val="28"/>
        </w:rPr>
        <w:t xml:space="preserve">2. </w:t>
      </w:r>
      <w:r w:rsidR="00CB5159">
        <w:rPr>
          <w:rFonts w:ascii="Times New Roman" w:eastAsia="Calibri" w:hAnsi="Times New Roman" w:cs="Times New Roman"/>
          <w:b/>
          <w:sz w:val="28"/>
          <w:szCs w:val="28"/>
        </w:rPr>
        <w:t>Về nhiệm vụ, quyền hạn của KTNN</w:t>
      </w:r>
    </w:p>
    <w:p w:rsidR="00910F7E" w:rsidRPr="00175EB6" w:rsidRDefault="00CB5159" w:rsidP="003350ED">
      <w:pPr>
        <w:spacing w:before="120" w:after="0" w:line="360" w:lineRule="exact"/>
        <w:ind w:firstLine="709"/>
        <w:jc w:val="both"/>
        <w:rPr>
          <w:rFonts w:ascii="Times New Roman" w:eastAsia="Times New Roman" w:hAnsi="Times New Roman" w:cs="Times New Roman"/>
          <w:bCs/>
          <w:sz w:val="28"/>
          <w:szCs w:val="28"/>
          <w:lang w:val="en-US"/>
        </w:rPr>
      </w:pPr>
      <w:r>
        <w:rPr>
          <w:rFonts w:ascii="Times New Roman" w:eastAsia="Calibri" w:hAnsi="Times New Roman" w:cs="Times New Roman"/>
          <w:b/>
          <w:sz w:val="28"/>
          <w:szCs w:val="28"/>
        </w:rPr>
        <w:t xml:space="preserve">- </w:t>
      </w:r>
      <w:r w:rsidR="00072BC6" w:rsidRPr="00175EB6">
        <w:rPr>
          <w:rFonts w:ascii="Times New Roman" w:eastAsia="Times New Roman" w:hAnsi="Times New Roman" w:cs="Times New Roman"/>
          <w:bCs/>
          <w:i/>
          <w:color w:val="000000"/>
          <w:sz w:val="28"/>
          <w:szCs w:val="28"/>
          <w:lang/>
        </w:rPr>
        <w:t>Có ý kiến đ</w:t>
      </w:r>
      <w:r w:rsidR="000105F7" w:rsidRPr="00175EB6">
        <w:rPr>
          <w:rFonts w:ascii="Times New Roman" w:eastAsia="Times New Roman" w:hAnsi="Times New Roman" w:cs="Times New Roman"/>
          <w:bCs/>
          <w:i/>
          <w:color w:val="000000"/>
          <w:sz w:val="28"/>
          <w:szCs w:val="28"/>
          <w:lang/>
        </w:rPr>
        <w:t xml:space="preserve">ề nghị không </w:t>
      </w:r>
      <w:r w:rsidR="00072BC6" w:rsidRPr="00175EB6">
        <w:rPr>
          <w:rFonts w:ascii="Times New Roman" w:eastAsia="Times New Roman" w:hAnsi="Times New Roman" w:cs="Times New Roman"/>
          <w:bCs/>
          <w:i/>
          <w:color w:val="000000"/>
          <w:sz w:val="28"/>
          <w:szCs w:val="28"/>
          <w:lang/>
        </w:rPr>
        <w:t xml:space="preserve">bổ sung quy định KTNN xem xét, quyết định kiểm toán khi có dấu hiệu tham nhũng, </w:t>
      </w:r>
      <w:r w:rsidR="000105F7" w:rsidRPr="00175EB6">
        <w:rPr>
          <w:rFonts w:ascii="Times New Roman" w:eastAsia="Times New Roman" w:hAnsi="Times New Roman" w:cs="Times New Roman"/>
          <w:bCs/>
          <w:i/>
          <w:color w:val="000000"/>
          <w:sz w:val="28"/>
          <w:szCs w:val="28"/>
          <w:lang/>
        </w:rPr>
        <w:t>bổ sung một số chủ thể</w:t>
      </w:r>
      <w:r w:rsidR="00350B43" w:rsidRPr="00175EB6">
        <w:rPr>
          <w:rFonts w:ascii="Times New Roman" w:eastAsia="Times New Roman" w:hAnsi="Times New Roman" w:cs="Times New Roman"/>
          <w:bCs/>
          <w:i/>
          <w:color w:val="000000"/>
          <w:sz w:val="28"/>
          <w:szCs w:val="28"/>
          <w:lang/>
        </w:rPr>
        <w:t xml:space="preserve">được đề nghị kiểm toán </w:t>
      </w:r>
      <w:r w:rsidR="00072BC6" w:rsidRPr="00175EB6">
        <w:rPr>
          <w:rFonts w:ascii="Times New Roman" w:eastAsia="Times New Roman" w:hAnsi="Times New Roman" w:cs="Times New Roman"/>
          <w:bCs/>
          <w:i/>
          <w:color w:val="000000"/>
          <w:sz w:val="28"/>
          <w:szCs w:val="28"/>
          <w:lang/>
        </w:rPr>
        <w:t xml:space="preserve">theo quy định tại Điều 59 Luật </w:t>
      </w:r>
      <w:r w:rsidR="007A74E7">
        <w:rPr>
          <w:rFonts w:ascii="Times New Roman" w:eastAsia="Times New Roman" w:hAnsi="Times New Roman" w:cs="Times New Roman"/>
          <w:bCs/>
          <w:i/>
          <w:color w:val="000000"/>
          <w:sz w:val="28"/>
          <w:szCs w:val="28"/>
          <w:lang w:val="en-US"/>
        </w:rPr>
        <w:t>P</w:t>
      </w:r>
      <w:r w:rsidR="00072BC6" w:rsidRPr="00175EB6">
        <w:rPr>
          <w:rFonts w:ascii="Times New Roman" w:eastAsia="Times New Roman" w:hAnsi="Times New Roman" w:cs="Times New Roman"/>
          <w:bCs/>
          <w:i/>
          <w:color w:val="000000"/>
          <w:sz w:val="28"/>
          <w:szCs w:val="28"/>
          <w:lang/>
        </w:rPr>
        <w:t>hòng, chống tham nhũng</w:t>
      </w:r>
      <w:r w:rsidR="00350B43" w:rsidRPr="00175EB6">
        <w:rPr>
          <w:rFonts w:ascii="Times New Roman" w:eastAsia="Times New Roman" w:hAnsi="Times New Roman" w:cs="Times New Roman"/>
          <w:bCs/>
          <w:i/>
          <w:color w:val="000000"/>
          <w:sz w:val="28"/>
          <w:szCs w:val="28"/>
          <w:lang/>
        </w:rPr>
        <w:t xml:space="preserve">, quy định cơ chế phản hồi </w:t>
      </w:r>
      <w:r w:rsidR="009F6E99" w:rsidRPr="00175EB6">
        <w:rPr>
          <w:rFonts w:ascii="Times New Roman" w:eastAsia="Times New Roman" w:hAnsi="Times New Roman" w:cs="Times New Roman"/>
          <w:bCs/>
          <w:i/>
          <w:color w:val="000000"/>
          <w:sz w:val="28"/>
          <w:szCs w:val="28"/>
          <w:lang/>
        </w:rPr>
        <w:t>với các chủ thể có đề nghị kiểm toán</w:t>
      </w:r>
      <w:r w:rsidR="00472829">
        <w:rPr>
          <w:rFonts w:ascii="Times New Roman" w:eastAsia="Times New Roman" w:hAnsi="Times New Roman" w:cs="Times New Roman"/>
          <w:bCs/>
          <w:i/>
          <w:color w:val="000000"/>
          <w:sz w:val="28"/>
          <w:szCs w:val="28"/>
          <w:lang w:val="en-US"/>
        </w:rPr>
        <w:t>.</w:t>
      </w:r>
    </w:p>
    <w:p w:rsidR="00B57061" w:rsidRDefault="00D55340" w:rsidP="003350ED">
      <w:pPr>
        <w:pStyle w:val="BodyText"/>
        <w:spacing w:before="120"/>
        <w:ind w:firstLine="720"/>
        <w:rPr>
          <w:sz w:val="28"/>
          <w:lang w:val="en-US"/>
        </w:rPr>
      </w:pPr>
      <w:r>
        <w:rPr>
          <w:sz w:val="28"/>
          <w:lang w:val="en-US"/>
        </w:rPr>
        <w:t xml:space="preserve">UBTVQH đã chỉ đạo cơ quan thẩm tra phối hợp với KTNN rà soát quy định KTNN xem xét, quyết định kiểm toán khi có dấu hiệu tham nhũng và thấy rằng, </w:t>
      </w:r>
      <w:r w:rsidR="00BC7F98">
        <w:rPr>
          <w:sz w:val="28"/>
          <w:lang w:val="en-US"/>
        </w:rPr>
        <w:t xml:space="preserve">đúng như ý kiến ĐBQH đã nêu, </w:t>
      </w:r>
      <w:r>
        <w:rPr>
          <w:sz w:val="28"/>
          <w:lang w:val="en-US"/>
        </w:rPr>
        <w:t xml:space="preserve">quy định </w:t>
      </w:r>
      <w:r w:rsidRPr="00175EB6">
        <w:rPr>
          <w:rFonts w:eastAsia="Calibri"/>
          <w:sz w:val="28"/>
        </w:rPr>
        <w:t>“</w:t>
      </w:r>
      <w:r w:rsidRPr="003350ED">
        <w:rPr>
          <w:i/>
          <w:sz w:val="28"/>
          <w:lang w:val="en-US"/>
        </w:rPr>
        <w:t>dấu hiệu tham nhũng</w:t>
      </w:r>
      <w:r w:rsidR="007239E8" w:rsidRPr="00175EB6">
        <w:rPr>
          <w:sz w:val="28"/>
        </w:rPr>
        <w:t>”</w:t>
      </w:r>
      <w:r>
        <w:rPr>
          <w:sz w:val="28"/>
          <w:lang w:val="en-US"/>
        </w:rPr>
        <w:t xml:space="preserve"> là chưa rõ ràng</w:t>
      </w:r>
      <w:r w:rsidR="007239E8">
        <w:rPr>
          <w:sz w:val="28"/>
          <w:lang w:val="en-US"/>
        </w:rPr>
        <w:t xml:space="preserve"> và kh</w:t>
      </w:r>
      <w:r w:rsidR="00AE38B7">
        <w:rPr>
          <w:sz w:val="28"/>
          <w:lang w:val="en-US"/>
        </w:rPr>
        <w:t>ó</w:t>
      </w:r>
      <w:r w:rsidR="007239E8">
        <w:rPr>
          <w:sz w:val="28"/>
          <w:lang w:val="en-US"/>
        </w:rPr>
        <w:t xml:space="preserve"> khả thi. Do đó, UBTVQH</w:t>
      </w:r>
      <w:r w:rsidR="007F01F9">
        <w:rPr>
          <w:sz w:val="28"/>
          <w:lang w:val="en-US"/>
        </w:rPr>
        <w:t xml:space="preserve"> xin </w:t>
      </w:r>
      <w:r w:rsidR="007239E8">
        <w:rPr>
          <w:sz w:val="28"/>
          <w:lang w:val="en-US"/>
        </w:rPr>
        <w:t xml:space="preserve">bỏ cụm từ </w:t>
      </w:r>
      <w:r w:rsidR="007239E8" w:rsidRPr="00175EB6">
        <w:rPr>
          <w:rFonts w:eastAsia="Calibri"/>
          <w:sz w:val="28"/>
        </w:rPr>
        <w:t>“</w:t>
      </w:r>
      <w:r w:rsidR="007239E8" w:rsidRPr="007239E8">
        <w:rPr>
          <w:rFonts w:eastAsia="Calibri"/>
          <w:i/>
          <w:sz w:val="28"/>
          <w:lang w:val="en-US"/>
        </w:rPr>
        <w:t xml:space="preserve">khi có </w:t>
      </w:r>
      <w:r w:rsidR="007239E8" w:rsidRPr="00D55340">
        <w:rPr>
          <w:i/>
          <w:sz w:val="28"/>
          <w:lang w:val="en-US"/>
        </w:rPr>
        <w:t>dấu hiệu tham nhũng</w:t>
      </w:r>
      <w:r w:rsidR="007239E8">
        <w:rPr>
          <w:i/>
          <w:sz w:val="28"/>
          <w:lang w:val="en-US"/>
        </w:rPr>
        <w:t xml:space="preserve"> và</w:t>
      </w:r>
      <w:r w:rsidR="007239E8" w:rsidRPr="00175EB6">
        <w:rPr>
          <w:sz w:val="28"/>
        </w:rPr>
        <w:t>”</w:t>
      </w:r>
      <w:r w:rsidR="007239E8">
        <w:rPr>
          <w:sz w:val="28"/>
          <w:lang w:val="en-US"/>
        </w:rPr>
        <w:t xml:space="preserve"> như ý kiến ĐBQH đã nêu. </w:t>
      </w:r>
    </w:p>
    <w:p w:rsidR="005726E3" w:rsidRDefault="001B5618" w:rsidP="003350ED">
      <w:pPr>
        <w:pStyle w:val="BodyText"/>
        <w:spacing w:before="120"/>
        <w:ind w:firstLine="720"/>
        <w:rPr>
          <w:sz w:val="28"/>
          <w:lang w:val="en-US"/>
        </w:rPr>
      </w:pPr>
      <w:r>
        <w:rPr>
          <w:sz w:val="28"/>
          <w:lang w:val="en-US"/>
        </w:rPr>
        <w:t>Về việc bổ sung một số chủ thể được đề nghị kiểm toán theo quy định tại Điều 59 của Luật Phòng, chống tham nhũng, UB</w:t>
      </w:r>
      <w:r w:rsidR="00A64847">
        <w:rPr>
          <w:sz w:val="28"/>
          <w:lang w:val="en-US"/>
        </w:rPr>
        <w:t>TV</w:t>
      </w:r>
      <w:r>
        <w:rPr>
          <w:sz w:val="28"/>
          <w:lang w:val="en-US"/>
        </w:rPr>
        <w:t>QH xin tiếp thu ý kiến ĐBQH</w:t>
      </w:r>
      <w:r w:rsidR="009026B9">
        <w:rPr>
          <w:sz w:val="28"/>
          <w:lang w:val="en-US"/>
        </w:rPr>
        <w:t xml:space="preserve"> đã</w:t>
      </w:r>
      <w:r w:rsidR="00B57061">
        <w:rPr>
          <w:sz w:val="28"/>
          <w:lang w:val="en-US"/>
        </w:rPr>
        <w:t xml:space="preserve"> bổ sung quy định KTNN có nhiệm vụ xem xét, quyết định việc kiểm toán theo quy định của Luật Phòng</w:t>
      </w:r>
      <w:r w:rsidR="005351F1">
        <w:rPr>
          <w:sz w:val="28"/>
          <w:lang w:val="en-US"/>
        </w:rPr>
        <w:t>,</w:t>
      </w:r>
      <w:r w:rsidR="00B57061">
        <w:rPr>
          <w:sz w:val="28"/>
          <w:lang w:val="en-US"/>
        </w:rPr>
        <w:t xml:space="preserve"> chống tham nhũng</w:t>
      </w:r>
      <w:r w:rsidR="0009339A">
        <w:rPr>
          <w:sz w:val="28"/>
          <w:lang w:val="en-US"/>
        </w:rPr>
        <w:t xml:space="preserve">, đồng thời </w:t>
      </w:r>
      <w:r w:rsidR="0010756B">
        <w:rPr>
          <w:sz w:val="28"/>
          <w:lang w:val="en-US"/>
        </w:rPr>
        <w:t xml:space="preserve">sửa đổi, </w:t>
      </w:r>
      <w:r w:rsidR="0009339A">
        <w:rPr>
          <w:sz w:val="28"/>
          <w:lang w:val="en-US"/>
        </w:rPr>
        <w:t xml:space="preserve">bổ sung căn cứ ban hành quyết định kiểm toán tại khoản 3 Điều 30 </w:t>
      </w:r>
      <w:r w:rsidR="009026B9">
        <w:rPr>
          <w:sz w:val="28"/>
          <w:lang w:val="en-US"/>
        </w:rPr>
        <w:t xml:space="preserve">của </w:t>
      </w:r>
      <w:r w:rsidR="0009339A">
        <w:rPr>
          <w:sz w:val="28"/>
          <w:lang w:val="en-US"/>
        </w:rPr>
        <w:t>Luật hiện hành để bảo đảm tính thống nhất</w:t>
      </w:r>
      <w:r w:rsidR="00B57061" w:rsidRPr="00AE0BF3">
        <w:rPr>
          <w:sz w:val="28"/>
          <w:lang w:val="en-US"/>
        </w:rPr>
        <w:t>.</w:t>
      </w:r>
      <w:r w:rsidR="0009339A">
        <w:rPr>
          <w:sz w:val="28"/>
          <w:lang w:val="en-US"/>
        </w:rPr>
        <w:t>Ngoài ra</w:t>
      </w:r>
      <w:r w:rsidR="00461BC7">
        <w:rPr>
          <w:sz w:val="28"/>
          <w:lang w:val="en-US"/>
        </w:rPr>
        <w:t>,</w:t>
      </w:r>
      <w:r w:rsidR="0009339A">
        <w:rPr>
          <w:sz w:val="28"/>
          <w:lang w:val="en-US"/>
        </w:rPr>
        <w:t xml:space="preserve">tiếp thu ý kiến ĐBQH, UBTVQH đã cho </w:t>
      </w:r>
      <w:r w:rsidR="007239E8">
        <w:rPr>
          <w:sz w:val="28"/>
          <w:lang w:val="en-US"/>
        </w:rPr>
        <w:t xml:space="preserve">bổ sung quy định về cơ chế phản hồi </w:t>
      </w:r>
      <w:r w:rsidR="005726E3">
        <w:rPr>
          <w:sz w:val="28"/>
          <w:lang w:val="en-US"/>
        </w:rPr>
        <w:t>của KTNN trong trường hợp không thực hiện kiểm toán</w:t>
      </w:r>
      <w:r w:rsidR="00B30EA2">
        <w:rPr>
          <w:sz w:val="28"/>
          <w:lang w:val="en-US"/>
        </w:rPr>
        <w:t xml:space="preserve"> và</w:t>
      </w:r>
      <w:r w:rsidR="00B57061">
        <w:rPr>
          <w:sz w:val="28"/>
          <w:lang w:val="en-US"/>
        </w:rPr>
        <w:t xml:space="preserve"> bổ sung quy định về </w:t>
      </w:r>
      <w:r w:rsidR="00B30EA2">
        <w:rPr>
          <w:sz w:val="28"/>
          <w:lang w:val="en-US"/>
        </w:rPr>
        <w:t xml:space="preserve">cung cấp kết quả kiểm toán cho các chủ thể đề nghị kiểm toán theo quy định của Luật Phòng, chống tham nhũng </w:t>
      </w:r>
      <w:r w:rsidR="005726E3">
        <w:rPr>
          <w:sz w:val="28"/>
          <w:lang w:val="en-US"/>
        </w:rPr>
        <w:t>(thể hiện tại khoản 2 Điều 1 Dự thảo luật).</w:t>
      </w:r>
    </w:p>
    <w:p w:rsidR="00A04755" w:rsidRDefault="00A04755" w:rsidP="003350ED">
      <w:pPr>
        <w:pStyle w:val="BodyText"/>
        <w:tabs>
          <w:tab w:val="left" w:leader="dot" w:pos="8902"/>
        </w:tabs>
        <w:spacing w:before="120"/>
        <w:ind w:firstLine="720"/>
        <w:rPr>
          <w:i/>
          <w:sz w:val="28"/>
          <w:lang w:val="en-GB"/>
        </w:rPr>
      </w:pPr>
      <w:r>
        <w:rPr>
          <w:i/>
          <w:sz w:val="28"/>
          <w:lang w:val="en-GB"/>
        </w:rPr>
        <w:t>- Có ý kiến đề nghị b</w:t>
      </w:r>
      <w:r w:rsidRPr="00A04755">
        <w:rPr>
          <w:i/>
          <w:sz w:val="28"/>
          <w:lang w:val="en-GB"/>
        </w:rPr>
        <w:t xml:space="preserve">ổ sung vào Điều 13 </w:t>
      </w:r>
      <w:r w:rsidR="00472829">
        <w:rPr>
          <w:i/>
          <w:sz w:val="28"/>
          <w:lang w:val="en-GB"/>
        </w:rPr>
        <w:t xml:space="preserve">Luật KTNN hiện hành </w:t>
      </w:r>
      <w:r w:rsidRPr="00A04755">
        <w:rPr>
          <w:i/>
          <w:sz w:val="28"/>
          <w:lang w:val="en-GB"/>
        </w:rPr>
        <w:t>nội dung quy định Tổng K</w:t>
      </w:r>
      <w:r w:rsidR="00472829">
        <w:rPr>
          <w:i/>
          <w:sz w:val="28"/>
          <w:lang w:val="en-GB"/>
        </w:rPr>
        <w:t>TNN</w:t>
      </w:r>
      <w:r w:rsidRPr="00A04755">
        <w:rPr>
          <w:i/>
          <w:sz w:val="28"/>
          <w:lang w:val="en-GB"/>
        </w:rPr>
        <w:t xml:space="preserve"> có trách nhiệm quy định quy tắc ứng xử và chuyển đổi vị trí công tác đối với người có chức vụ, quyền hạn trong K</w:t>
      </w:r>
      <w:r w:rsidR="00472829">
        <w:rPr>
          <w:i/>
          <w:sz w:val="28"/>
          <w:lang w:val="en-GB"/>
        </w:rPr>
        <w:t>TNN</w:t>
      </w:r>
      <w:r>
        <w:rPr>
          <w:i/>
          <w:sz w:val="28"/>
          <w:lang w:val="en-GB"/>
        </w:rPr>
        <w:t>.</w:t>
      </w:r>
    </w:p>
    <w:p w:rsidR="00A04755" w:rsidRPr="00A04755" w:rsidRDefault="00A04755" w:rsidP="003350ED">
      <w:pPr>
        <w:pStyle w:val="BodyText"/>
        <w:tabs>
          <w:tab w:val="left" w:leader="dot" w:pos="8902"/>
        </w:tabs>
        <w:spacing w:before="120"/>
        <w:ind w:firstLine="720"/>
        <w:rPr>
          <w:i/>
          <w:sz w:val="28"/>
          <w:lang w:val="en-GB"/>
        </w:rPr>
      </w:pPr>
      <w:r w:rsidRPr="0008388F">
        <w:rPr>
          <w:sz w:val="28"/>
          <w:lang w:val="en-GB"/>
        </w:rPr>
        <w:t xml:space="preserve">UBTVQH </w:t>
      </w:r>
      <w:r w:rsidR="009026B9">
        <w:rPr>
          <w:sz w:val="28"/>
          <w:lang w:val="en-GB"/>
        </w:rPr>
        <w:t xml:space="preserve">xin </w:t>
      </w:r>
      <w:r w:rsidRPr="0008388F">
        <w:rPr>
          <w:sz w:val="28"/>
          <w:lang w:val="en-GB"/>
        </w:rPr>
        <w:t>báo cáo như sau,</w:t>
      </w:r>
      <w:r>
        <w:rPr>
          <w:sz w:val="28"/>
          <w:lang w:val="en-GB"/>
        </w:rPr>
        <w:t xml:space="preserve"> Dự thảo Luật sửa đổi, bổ sung một số điều của Luật KTNN đã bổ sung quy định Tổng KTNN có trách nhiệm quyết định và tổ chức thực hiện các biện pháp cụ thể để phòng, chống tham nhũng trong </w:t>
      </w:r>
      <w:r w:rsidR="009026B9">
        <w:rPr>
          <w:sz w:val="28"/>
          <w:lang w:val="en-GB"/>
        </w:rPr>
        <w:t>cơ quan</w:t>
      </w:r>
      <w:r>
        <w:rPr>
          <w:sz w:val="28"/>
          <w:lang w:val="en-GB"/>
        </w:rPr>
        <w:t xml:space="preserve"> KTNN theo quy định của Luật phòng, chống tham nhũng</w:t>
      </w:r>
      <w:r w:rsidR="00721DDF">
        <w:rPr>
          <w:sz w:val="28"/>
          <w:lang w:val="en-GB"/>
        </w:rPr>
        <w:t xml:space="preserve"> nên đã thể hiện được yêu cầu và đầy đủ căn cứ cho KTNN ban hành hoặc rà soát, sửa đổi c</w:t>
      </w:r>
      <w:r>
        <w:rPr>
          <w:sz w:val="28"/>
          <w:lang w:val="en-GB"/>
        </w:rPr>
        <w:t xml:space="preserve">ác quy định về chuyển đổi vị trí công tác, </w:t>
      </w:r>
      <w:r w:rsidR="00A10B17">
        <w:rPr>
          <w:sz w:val="28"/>
          <w:lang w:val="en-GB"/>
        </w:rPr>
        <w:t xml:space="preserve">quy tắc ứng xử và các quy định khác </w:t>
      </w:r>
      <w:r w:rsidR="00721DDF">
        <w:rPr>
          <w:sz w:val="28"/>
          <w:lang w:val="en-GB"/>
        </w:rPr>
        <w:t xml:space="preserve">được </w:t>
      </w:r>
      <w:r w:rsidR="00A10B17">
        <w:rPr>
          <w:sz w:val="28"/>
          <w:lang w:val="en-GB"/>
        </w:rPr>
        <w:t xml:space="preserve">quy định </w:t>
      </w:r>
      <w:r w:rsidR="005410B0">
        <w:rPr>
          <w:sz w:val="28"/>
          <w:lang w:val="en-GB"/>
        </w:rPr>
        <w:t>trong</w:t>
      </w:r>
      <w:r w:rsidR="00A10B17">
        <w:rPr>
          <w:sz w:val="28"/>
          <w:lang w:val="en-GB"/>
        </w:rPr>
        <w:t xml:space="preserve"> Luật Phòng, chống tham nhũng. </w:t>
      </w:r>
      <w:r w:rsidR="00721DDF">
        <w:rPr>
          <w:sz w:val="28"/>
          <w:lang w:val="en-GB"/>
        </w:rPr>
        <w:t>Vì vậy</w:t>
      </w:r>
      <w:r w:rsidR="00A10B17">
        <w:rPr>
          <w:sz w:val="28"/>
          <w:lang w:val="en-GB"/>
        </w:rPr>
        <w:t>, UBTVQH xin phép được giữ như Dự thảo luật.</w:t>
      </w:r>
    </w:p>
    <w:p w:rsidR="009E75AB" w:rsidRDefault="00CB5159" w:rsidP="003350ED">
      <w:pPr>
        <w:pStyle w:val="BodyText"/>
        <w:tabs>
          <w:tab w:val="left" w:leader="dot" w:pos="8902"/>
        </w:tabs>
        <w:spacing w:before="120"/>
        <w:ind w:firstLine="720"/>
        <w:rPr>
          <w:b/>
          <w:sz w:val="28"/>
          <w:lang w:val="en-GB"/>
        </w:rPr>
      </w:pPr>
      <w:r>
        <w:rPr>
          <w:i/>
          <w:sz w:val="28"/>
          <w:lang w:val="en-GB"/>
        </w:rPr>
        <w:t xml:space="preserve">- </w:t>
      </w:r>
      <w:r w:rsidR="009E75AB" w:rsidRPr="00CB5159">
        <w:rPr>
          <w:i/>
          <w:sz w:val="28"/>
          <w:lang w:val="en-GB"/>
        </w:rPr>
        <w:t xml:space="preserve">Có ý kiến đề nghị, cân nhắc quy định KTNN có thẩm quyền xử phạt vi phạm hành chính, đề nghị chỉ bổ sung quyền yêu cầu xử phạt vi phạm hành chính trong lĩnh vực </w:t>
      </w:r>
      <w:r w:rsidR="00465123">
        <w:rPr>
          <w:i/>
          <w:sz w:val="28"/>
          <w:lang w:val="en-GB"/>
        </w:rPr>
        <w:t>KTNN</w:t>
      </w:r>
      <w:r w:rsidR="00BF18A2" w:rsidRPr="00175EB6">
        <w:rPr>
          <w:bCs w:val="0"/>
          <w:sz w:val="28"/>
          <w:lang w:val="en-US"/>
        </w:rPr>
        <w:t>.</w:t>
      </w:r>
    </w:p>
    <w:p w:rsidR="009E75AB" w:rsidRPr="0008388F" w:rsidRDefault="0008388F" w:rsidP="003350ED">
      <w:pPr>
        <w:pStyle w:val="BodyText"/>
        <w:tabs>
          <w:tab w:val="left" w:leader="dot" w:pos="8902"/>
        </w:tabs>
        <w:spacing w:before="120"/>
        <w:ind w:firstLine="720"/>
        <w:rPr>
          <w:i/>
          <w:sz w:val="28"/>
          <w:lang w:val="en-GB"/>
        </w:rPr>
      </w:pPr>
      <w:r w:rsidRPr="0008388F">
        <w:rPr>
          <w:sz w:val="28"/>
          <w:lang w:val="en-GB"/>
        </w:rPr>
        <w:t xml:space="preserve">UBTVQH </w:t>
      </w:r>
      <w:r w:rsidR="00BD10CD">
        <w:rPr>
          <w:sz w:val="28"/>
          <w:lang w:val="en-GB"/>
        </w:rPr>
        <w:t xml:space="preserve">xin </w:t>
      </w:r>
      <w:r w:rsidRPr="0008388F">
        <w:rPr>
          <w:sz w:val="28"/>
          <w:lang w:val="en-GB"/>
        </w:rPr>
        <w:t>báo cáo như sau,</w:t>
      </w:r>
      <w:r>
        <w:rPr>
          <w:sz w:val="28"/>
          <w:lang w:val="en-GB"/>
        </w:rPr>
        <w:t xml:space="preserve"> đúng như ĐBQH băn khoăn, hầu hết các vi phạm hành chính trong hoạt động </w:t>
      </w:r>
      <w:r w:rsidR="00465123">
        <w:rPr>
          <w:sz w:val="28"/>
          <w:lang w:val="en-GB"/>
        </w:rPr>
        <w:t>KTNN</w:t>
      </w:r>
      <w:r>
        <w:rPr>
          <w:sz w:val="28"/>
          <w:lang w:val="en-GB"/>
        </w:rPr>
        <w:t xml:space="preserve"> gắn với công tác quản lý, sử dụng </w:t>
      </w:r>
      <w:r>
        <w:rPr>
          <w:sz w:val="28"/>
          <w:lang w:val="en-GB"/>
        </w:rPr>
        <w:lastRenderedPageBreak/>
        <w:t>tài chính công, tài sản công nên đã được quy định xử lý vi phạm hành chính trong các lĩnh vực tương ứng</w:t>
      </w:r>
      <w:r w:rsidR="00F13BAA">
        <w:rPr>
          <w:sz w:val="28"/>
          <w:lang w:val="en-GB"/>
        </w:rPr>
        <w:t>. Tuy nhiên, trong thực tế</w:t>
      </w:r>
      <w:r w:rsidR="00BD10CD">
        <w:rPr>
          <w:sz w:val="28"/>
          <w:lang w:val="en-GB"/>
        </w:rPr>
        <w:t xml:space="preserve"> thực thi chức trách, nhiệm vụ</w:t>
      </w:r>
      <w:r w:rsidR="00F13BAA">
        <w:rPr>
          <w:sz w:val="28"/>
          <w:lang w:val="en-GB"/>
        </w:rPr>
        <w:t xml:space="preserve"> còn một số hành vi vi phạm Luật KTNN </w:t>
      </w:r>
      <w:r w:rsidR="00BD10CD">
        <w:rPr>
          <w:sz w:val="28"/>
          <w:lang w:val="en-GB"/>
        </w:rPr>
        <w:t>từ</w:t>
      </w:r>
      <w:r w:rsidR="005362EF">
        <w:rPr>
          <w:sz w:val="28"/>
          <w:lang w:val="en-GB"/>
        </w:rPr>
        <w:t xml:space="preserve"> các tổ chức, cá nhân không phải là cơ quan nhà nước, không phải là công chức, viên chức nhưng </w:t>
      </w:r>
      <w:r w:rsidR="00F13BAA">
        <w:rPr>
          <w:sz w:val="28"/>
          <w:lang w:val="en-GB"/>
        </w:rPr>
        <w:t>chưa có quy định về thẩm quyền và chế tài xử lý vi phạm như</w:t>
      </w:r>
      <w:r w:rsidR="008C14E5">
        <w:rPr>
          <w:sz w:val="28"/>
          <w:lang w:val="en-GB"/>
        </w:rPr>
        <w:t>:t</w:t>
      </w:r>
      <w:r w:rsidR="00F13BAA" w:rsidRPr="008C14E5">
        <w:rPr>
          <w:sz w:val="28"/>
          <w:lang w:val="en-GB"/>
        </w:rPr>
        <w:t xml:space="preserve">ừ chối cung cấp thông tin, tài liệu phục vụ cho cuộc kiểm toán, </w:t>
      </w:r>
      <w:r w:rsidR="008C14E5">
        <w:rPr>
          <w:sz w:val="28"/>
          <w:lang w:val="en-GB"/>
        </w:rPr>
        <w:t>b</w:t>
      </w:r>
      <w:r w:rsidR="008C14E5" w:rsidRPr="008C14E5">
        <w:rPr>
          <w:sz w:val="28"/>
          <w:lang w:val="en-GB"/>
        </w:rPr>
        <w:t xml:space="preserve">áo cáo sai lệch, không trung thực, không đầy đủ, kịp thời hoặc thiếu khách quan </w:t>
      </w:r>
      <w:r w:rsidR="00BD10CD">
        <w:rPr>
          <w:sz w:val="28"/>
          <w:lang w:val="en-GB"/>
        </w:rPr>
        <w:t xml:space="preserve">các </w:t>
      </w:r>
      <w:r w:rsidR="008C14E5" w:rsidRPr="008C14E5">
        <w:rPr>
          <w:sz w:val="28"/>
          <w:lang w:val="en-GB"/>
        </w:rPr>
        <w:t>thông tin liên quan đến cuộc kiểm toán</w:t>
      </w:r>
      <w:r w:rsidR="008C14E5">
        <w:rPr>
          <w:sz w:val="28"/>
          <w:lang w:val="en-GB"/>
        </w:rPr>
        <w:t>,c</w:t>
      </w:r>
      <w:r w:rsidR="008C14E5" w:rsidRPr="008C14E5">
        <w:rPr>
          <w:sz w:val="28"/>
          <w:lang w:val="en-GB"/>
        </w:rPr>
        <w:t xml:space="preserve">ản trở công việc của </w:t>
      </w:r>
      <w:r w:rsidR="008C14E5">
        <w:rPr>
          <w:sz w:val="28"/>
          <w:lang w:val="en-GB"/>
        </w:rPr>
        <w:t>KTNN...</w:t>
      </w:r>
      <w:r w:rsidR="005C78B7">
        <w:rPr>
          <w:sz w:val="28"/>
          <w:lang w:val="en-GB"/>
        </w:rPr>
        <w:t xml:space="preserve">Vì vậy, để </w:t>
      </w:r>
      <w:r w:rsidR="005C78B7" w:rsidRPr="00633621">
        <w:rPr>
          <w:sz w:val="28"/>
        </w:rPr>
        <w:t xml:space="preserve">bảo đảm </w:t>
      </w:r>
      <w:r w:rsidR="00465123">
        <w:rPr>
          <w:sz w:val="28"/>
          <w:lang w:val="en-US"/>
        </w:rPr>
        <w:t xml:space="preserve">đầy đủ, </w:t>
      </w:r>
      <w:r w:rsidR="00CB5159">
        <w:rPr>
          <w:sz w:val="28"/>
          <w:lang w:val="en-US"/>
        </w:rPr>
        <w:t xml:space="preserve">kịp thời xử lý các vi phạm, nâng cao </w:t>
      </w:r>
      <w:r w:rsidR="005C78B7" w:rsidRPr="00633621">
        <w:rPr>
          <w:sz w:val="28"/>
        </w:rPr>
        <w:t xml:space="preserve">hiệu quả hoạt động của KTNN, </w:t>
      </w:r>
      <w:r w:rsidR="00BD10CD">
        <w:rPr>
          <w:sz w:val="28"/>
          <w:lang w:val="en-US"/>
        </w:rPr>
        <w:t xml:space="preserve">trên cơ sở áp dụng các thông lệ quốc tế </w:t>
      </w:r>
      <w:r w:rsidR="005F5A5B">
        <w:rPr>
          <w:sz w:val="28"/>
          <w:lang w:val="en-US"/>
        </w:rPr>
        <w:t>phù hợp</w:t>
      </w:r>
      <w:r w:rsidR="00BD10CD">
        <w:rPr>
          <w:sz w:val="28"/>
          <w:lang w:val="en-US"/>
        </w:rPr>
        <w:t xml:space="preserve">, </w:t>
      </w:r>
      <w:r w:rsidR="005C78B7">
        <w:rPr>
          <w:sz w:val="28"/>
          <w:lang w:val="en-US"/>
        </w:rPr>
        <w:t>xin ĐBQH cho giữ</w:t>
      </w:r>
      <w:r w:rsidR="005C78B7">
        <w:rPr>
          <w:sz w:val="28"/>
        </w:rPr>
        <w:t xml:space="preserve"> quy định KTNN </w:t>
      </w:r>
      <w:r w:rsidR="005C78B7">
        <w:rPr>
          <w:sz w:val="28"/>
          <w:lang w:val="en-US"/>
        </w:rPr>
        <w:t>có thẩm quyền xử phạt vi p</w:t>
      </w:r>
      <w:r w:rsidR="00BD10CD">
        <w:rPr>
          <w:sz w:val="28"/>
          <w:lang w:val="en-US"/>
        </w:rPr>
        <w:t>hạm hành chính như Dự thảo luật;</w:t>
      </w:r>
      <w:r w:rsidR="005C78B7">
        <w:rPr>
          <w:sz w:val="28"/>
        </w:rPr>
        <w:t>còn quy định về trình tự, thủ tục, hành vi vi phạm, mức xử phạt hành chính... sẽ được quy định trong Luật Xử lý vi phạm hành chính để tránh trùng l</w:t>
      </w:r>
      <w:r w:rsidR="005C78B7">
        <w:rPr>
          <w:sz w:val="28"/>
          <w:lang w:val="en-US"/>
        </w:rPr>
        <w:t>ặ</w:t>
      </w:r>
      <w:r w:rsidR="005C78B7">
        <w:rPr>
          <w:sz w:val="28"/>
        </w:rPr>
        <w:t>p trong hệ thống pháp luật</w:t>
      </w:r>
      <w:r w:rsidR="005C78B7">
        <w:rPr>
          <w:sz w:val="28"/>
          <w:lang w:val="en-GB"/>
        </w:rPr>
        <w:t>.</w:t>
      </w:r>
    </w:p>
    <w:p w:rsidR="005C20C9" w:rsidRDefault="00CB5159" w:rsidP="003350ED">
      <w:pPr>
        <w:pStyle w:val="BodyText"/>
        <w:tabs>
          <w:tab w:val="left" w:leader="dot" w:pos="8902"/>
        </w:tabs>
        <w:spacing w:before="120"/>
        <w:ind w:firstLine="720"/>
        <w:rPr>
          <w:b/>
          <w:sz w:val="28"/>
          <w:lang w:val="en-GB"/>
        </w:rPr>
      </w:pPr>
      <w:r>
        <w:rPr>
          <w:b/>
          <w:sz w:val="28"/>
          <w:lang w:val="en-GB"/>
        </w:rPr>
        <w:t>3</w:t>
      </w:r>
      <w:r w:rsidRPr="00CB5159">
        <w:rPr>
          <w:b/>
          <w:sz w:val="28"/>
          <w:lang w:val="en-GB"/>
        </w:rPr>
        <w:t>.</w:t>
      </w:r>
      <w:r>
        <w:rPr>
          <w:b/>
          <w:sz w:val="28"/>
          <w:lang w:val="en-GB"/>
        </w:rPr>
        <w:t xml:space="preserve"> Về </w:t>
      </w:r>
      <w:r w:rsidR="005C20C9">
        <w:rPr>
          <w:b/>
          <w:sz w:val="28"/>
          <w:lang w:val="en-GB"/>
        </w:rPr>
        <w:t xml:space="preserve">quyền hạn của Trưởng Đoàn kiểm toán trong </w:t>
      </w:r>
      <w:r>
        <w:rPr>
          <w:b/>
          <w:sz w:val="28"/>
          <w:lang w:val="en-GB"/>
        </w:rPr>
        <w:t xml:space="preserve">truy cập </w:t>
      </w:r>
      <w:r w:rsidR="005C20C9">
        <w:rPr>
          <w:b/>
          <w:sz w:val="28"/>
          <w:lang w:val="en-GB"/>
        </w:rPr>
        <w:t xml:space="preserve">cơ sở </w:t>
      </w:r>
      <w:r>
        <w:rPr>
          <w:b/>
          <w:sz w:val="28"/>
          <w:lang w:val="en-GB"/>
        </w:rPr>
        <w:t>dữ liệu</w:t>
      </w:r>
      <w:r w:rsidR="005C20C9">
        <w:rPr>
          <w:b/>
          <w:sz w:val="28"/>
          <w:lang w:val="en-GB"/>
        </w:rPr>
        <w:t xml:space="preserve"> quốc giavà dữ liệu điện tử của đơn vị được kiểm toán, cơ quan, tổ chức, cá nhân có liên quan đến hoạt động kiểm toán</w:t>
      </w:r>
    </w:p>
    <w:p w:rsidR="00FD7DE2" w:rsidRPr="00DF4264" w:rsidRDefault="005C20C9" w:rsidP="003350ED">
      <w:pPr>
        <w:pStyle w:val="BodyText"/>
        <w:tabs>
          <w:tab w:val="left" w:leader="dot" w:pos="8902"/>
        </w:tabs>
        <w:spacing w:before="120"/>
        <w:ind w:firstLine="720"/>
        <w:rPr>
          <w:i/>
          <w:sz w:val="28"/>
          <w:lang w:val="en-GB"/>
        </w:rPr>
      </w:pPr>
      <w:r>
        <w:rPr>
          <w:i/>
          <w:sz w:val="28"/>
          <w:lang w:val="en-GB"/>
        </w:rPr>
        <w:t xml:space="preserve">- </w:t>
      </w:r>
      <w:r w:rsidR="0019195E" w:rsidRPr="00DF4264">
        <w:rPr>
          <w:i/>
          <w:sz w:val="28"/>
          <w:lang w:val="en-GB"/>
        </w:rPr>
        <w:t xml:space="preserve">Có </w:t>
      </w:r>
      <w:r w:rsidR="00DF4264">
        <w:rPr>
          <w:i/>
          <w:sz w:val="28"/>
          <w:lang w:val="en-GB"/>
        </w:rPr>
        <w:t xml:space="preserve">ý kiến </w:t>
      </w:r>
      <w:r w:rsidR="003642CF">
        <w:rPr>
          <w:i/>
          <w:sz w:val="28"/>
          <w:lang w:val="en-GB"/>
        </w:rPr>
        <w:t>đ</w:t>
      </w:r>
      <w:r w:rsidR="003642CF" w:rsidRPr="00DF4264">
        <w:rPr>
          <w:i/>
          <w:sz w:val="28"/>
          <w:lang w:val="en-GB"/>
        </w:rPr>
        <w:t>ề nghị quy định quy trình khai thác và tiếp cận dữ liệu điện tử quốc gia hợp lý hơn</w:t>
      </w:r>
      <w:r w:rsidR="003642CF">
        <w:rPr>
          <w:i/>
          <w:sz w:val="28"/>
          <w:lang w:val="en-GB"/>
        </w:rPr>
        <w:t xml:space="preserve">, </w:t>
      </w:r>
      <w:r w:rsidR="004041C5">
        <w:rPr>
          <w:i/>
          <w:sz w:val="28"/>
          <w:lang w:val="en-GB"/>
        </w:rPr>
        <w:t>bảo đảm các quy định về bí mậtnhà nước, bí mật cá nhân theo quy định của Hiến pháp và pháp luật</w:t>
      </w:r>
      <w:r w:rsidR="005410B0">
        <w:rPr>
          <w:i/>
          <w:sz w:val="28"/>
          <w:lang w:val="en-GB"/>
        </w:rPr>
        <w:t>; có ý kiến cho rằng</w:t>
      </w:r>
      <w:r w:rsidR="00FD7DE2" w:rsidRPr="00DF4264">
        <w:rPr>
          <w:i/>
          <w:sz w:val="28"/>
          <w:lang w:val="en-GB"/>
        </w:rPr>
        <w:t xml:space="preserve"> phải thống nhất về phạm vi</w:t>
      </w:r>
      <w:r w:rsidR="00F20B95">
        <w:rPr>
          <w:i/>
          <w:sz w:val="28"/>
          <w:lang w:val="en-GB"/>
        </w:rPr>
        <w:t xml:space="preserve"> truy cập</w:t>
      </w:r>
      <w:r w:rsidR="00FD7DE2" w:rsidRPr="00DF4264">
        <w:rPr>
          <w:i/>
          <w:sz w:val="28"/>
          <w:lang w:val="en-GB"/>
        </w:rPr>
        <w:t xml:space="preserve"> của đơn vị được kiểm toán</w:t>
      </w:r>
      <w:r w:rsidR="00F20B95">
        <w:rPr>
          <w:i/>
          <w:sz w:val="28"/>
          <w:lang w:val="en-GB"/>
        </w:rPr>
        <w:t>, cơ quan, tổ chức, cá nhân có liên quan đến hoạt động kiểm toán</w:t>
      </w:r>
      <w:r w:rsidR="00FD7DE2" w:rsidRPr="00DF4264">
        <w:rPr>
          <w:i/>
          <w:sz w:val="28"/>
          <w:lang w:val="en-GB"/>
        </w:rPr>
        <w:t xml:space="preserve"> là chưa hợp lý</w:t>
      </w:r>
      <w:r w:rsidR="00912714" w:rsidRPr="00DF4264">
        <w:rPr>
          <w:i/>
          <w:sz w:val="28"/>
          <w:lang w:val="en-GB"/>
        </w:rPr>
        <w:t xml:space="preserve">. </w:t>
      </w:r>
    </w:p>
    <w:p w:rsidR="00902B4E" w:rsidRDefault="00324751" w:rsidP="003350ED">
      <w:pPr>
        <w:pStyle w:val="BodyText"/>
        <w:spacing w:before="120"/>
        <w:ind w:firstLine="720"/>
        <w:rPr>
          <w:spacing w:val="-6"/>
          <w:sz w:val="28"/>
          <w:lang w:val="en-US"/>
        </w:rPr>
      </w:pPr>
      <w:r>
        <w:rPr>
          <w:sz w:val="28"/>
          <w:lang w:val="en-GB"/>
        </w:rPr>
        <w:t xml:space="preserve">UBTVQH nhận thấy, </w:t>
      </w:r>
      <w:r w:rsidRPr="00633621">
        <w:rPr>
          <w:spacing w:val="-6"/>
          <w:sz w:val="28"/>
        </w:rPr>
        <w:t xml:space="preserve">việc </w:t>
      </w:r>
      <w:r w:rsidRPr="00633621">
        <w:rPr>
          <w:spacing w:val="-6"/>
          <w:sz w:val="28"/>
          <w:lang w:val="en-GB"/>
        </w:rPr>
        <w:t>bổ sung</w:t>
      </w:r>
      <w:r w:rsidRPr="00633621">
        <w:rPr>
          <w:spacing w:val="-6"/>
          <w:sz w:val="28"/>
        </w:rPr>
        <w:t xml:space="preserve"> quyền truy cập</w:t>
      </w:r>
      <w:r>
        <w:rPr>
          <w:spacing w:val="-6"/>
          <w:sz w:val="28"/>
          <w:lang w:val="en-GB"/>
        </w:rPr>
        <w:t xml:space="preserve">, khai thác </w:t>
      </w:r>
      <w:r w:rsidRPr="00324751">
        <w:rPr>
          <w:spacing w:val="-4"/>
          <w:sz w:val="28"/>
        </w:rPr>
        <w:t>cơ sở dữ liệu quốc gia và dữ liệu điện tử</w:t>
      </w:r>
      <w:r w:rsidRPr="00633621">
        <w:rPr>
          <w:spacing w:val="-6"/>
          <w:sz w:val="28"/>
        </w:rPr>
        <w:t xml:space="preserve">cho </w:t>
      </w:r>
      <w:r w:rsidRPr="00633621">
        <w:rPr>
          <w:spacing w:val="-6"/>
          <w:sz w:val="28"/>
          <w:lang w:val="en-GB"/>
        </w:rPr>
        <w:t>KTNN</w:t>
      </w:r>
      <w:r w:rsidRPr="00633621">
        <w:rPr>
          <w:spacing w:val="-6"/>
          <w:sz w:val="28"/>
        </w:rPr>
        <w:t xml:space="preserve"> là cần thiết để phục vụ hoạt </w:t>
      </w:r>
      <w:r>
        <w:rPr>
          <w:spacing w:val="-6"/>
          <w:sz w:val="28"/>
        </w:rPr>
        <w:t>động kiểm toán và phù hợp với yêu cầu của t</w:t>
      </w:r>
      <w:r w:rsidR="00DF4264">
        <w:rPr>
          <w:spacing w:val="-6"/>
          <w:sz w:val="28"/>
        </w:rPr>
        <w:t xml:space="preserve">hực tiễn. </w:t>
      </w:r>
      <w:r w:rsidR="00891B09">
        <w:rPr>
          <w:spacing w:val="-6"/>
          <w:sz w:val="28"/>
          <w:lang w:val="en-US"/>
        </w:rPr>
        <w:t>Tuy nhiên, đúng như ý kiến ĐBQH đã nêu, v</w:t>
      </w:r>
      <w:r w:rsidR="00DF4264">
        <w:rPr>
          <w:spacing w:val="-6"/>
          <w:sz w:val="28"/>
        </w:rPr>
        <w:t>iệc truy cập, khai thác thông tin, trong đó có thông tin liên quan đến an ninh quốc gia</w:t>
      </w:r>
      <w:r w:rsidR="00891B09">
        <w:rPr>
          <w:spacing w:val="-6"/>
          <w:sz w:val="28"/>
          <w:lang w:val="en-US"/>
        </w:rPr>
        <w:t xml:space="preserve">, bí mật </w:t>
      </w:r>
      <w:r w:rsidR="00844323">
        <w:rPr>
          <w:spacing w:val="-6"/>
          <w:sz w:val="28"/>
          <w:lang w:val="en-US"/>
        </w:rPr>
        <w:t>cá nhân</w:t>
      </w:r>
      <w:r w:rsidR="00DF4264">
        <w:rPr>
          <w:spacing w:val="-6"/>
          <w:sz w:val="28"/>
        </w:rPr>
        <w:t xml:space="preserve"> đều phải được thực hiện theo quy trình chặt chẽ, </w:t>
      </w:r>
      <w:r w:rsidR="00844323">
        <w:rPr>
          <w:spacing w:val="-6"/>
          <w:sz w:val="28"/>
          <w:lang w:val="en-US"/>
        </w:rPr>
        <w:t>đúng theo tinh thần Hiến pháp</w:t>
      </w:r>
      <w:r w:rsidR="00902B4E">
        <w:rPr>
          <w:spacing w:val="-6"/>
          <w:sz w:val="28"/>
          <w:lang w:val="en-US"/>
        </w:rPr>
        <w:t xml:space="preserve">, </w:t>
      </w:r>
      <w:r w:rsidR="000817E7">
        <w:rPr>
          <w:spacing w:val="-6"/>
          <w:sz w:val="28"/>
          <w:lang w:val="en-US"/>
        </w:rPr>
        <w:t>Luật Bảo vệ bí mật nhà nước, Luật Giao dịch điện tử, Luật Công nghệ thông tin</w:t>
      </w:r>
      <w:r w:rsidR="00AF2C52">
        <w:rPr>
          <w:spacing w:val="-6"/>
          <w:sz w:val="28"/>
          <w:lang w:val="en-US"/>
        </w:rPr>
        <w:t>, Luật Căn cước công dân</w:t>
      </w:r>
      <w:r w:rsidR="000817E7">
        <w:rPr>
          <w:spacing w:val="-6"/>
          <w:sz w:val="28"/>
          <w:lang w:val="en-US"/>
        </w:rPr>
        <w:t>...</w:t>
      </w:r>
      <w:r w:rsidR="00844323">
        <w:rPr>
          <w:spacing w:val="-6"/>
          <w:sz w:val="28"/>
          <w:lang w:val="en-US"/>
        </w:rPr>
        <w:t xml:space="preserve"> Vì vậy, UBTVQH </w:t>
      </w:r>
      <w:r w:rsidR="00902B4E">
        <w:rPr>
          <w:spacing w:val="-6"/>
          <w:sz w:val="28"/>
          <w:lang w:val="en-US"/>
        </w:rPr>
        <w:t xml:space="preserve">xin </w:t>
      </w:r>
      <w:r w:rsidR="005362EF">
        <w:rPr>
          <w:spacing w:val="-6"/>
          <w:sz w:val="28"/>
          <w:lang w:val="en-US"/>
        </w:rPr>
        <w:t>tiếp thu,</w:t>
      </w:r>
      <w:r w:rsidR="00844323">
        <w:rPr>
          <w:spacing w:val="-6"/>
          <w:sz w:val="28"/>
          <w:lang w:val="en-US"/>
        </w:rPr>
        <w:t xml:space="preserve"> bổ sung cụm từ "</w:t>
      </w:r>
      <w:r w:rsidR="005362EF" w:rsidRPr="003350ED">
        <w:rPr>
          <w:i/>
          <w:spacing w:val="-6"/>
          <w:sz w:val="28"/>
          <w:lang w:val="en-US"/>
        </w:rPr>
        <w:t xml:space="preserve">việc truy cập phải tuân thủ </w:t>
      </w:r>
      <w:r w:rsidR="00844323" w:rsidRPr="003350ED">
        <w:rPr>
          <w:i/>
          <w:spacing w:val="-6"/>
          <w:sz w:val="28"/>
          <w:lang w:val="en-US"/>
        </w:rPr>
        <w:t>qu</w:t>
      </w:r>
      <w:r w:rsidR="005362EF" w:rsidRPr="003350ED">
        <w:rPr>
          <w:i/>
          <w:spacing w:val="-6"/>
          <w:sz w:val="28"/>
          <w:lang w:val="en-US"/>
        </w:rPr>
        <w:t>y định của pháp luật</w:t>
      </w:r>
      <w:r w:rsidR="00B30EA2">
        <w:rPr>
          <w:spacing w:val="-6"/>
          <w:sz w:val="28"/>
          <w:lang w:val="en-US"/>
        </w:rPr>
        <w:t>"</w:t>
      </w:r>
      <w:r w:rsidR="00D0590A">
        <w:rPr>
          <w:spacing w:val="-6"/>
          <w:sz w:val="28"/>
          <w:lang w:val="en-US"/>
        </w:rPr>
        <w:t xml:space="preserve">. Đồng thời, </w:t>
      </w:r>
      <w:r w:rsidR="00D0590A">
        <w:rPr>
          <w:spacing w:val="-10"/>
          <w:sz w:val="28"/>
          <w:lang w:val="en-GB"/>
        </w:rPr>
        <w:t xml:space="preserve">để bảo đảm tính chặt chẽ của quy định, tránh việc vận dụng tùy tiện, </w:t>
      </w:r>
      <w:r w:rsidR="00B30EA2">
        <w:rPr>
          <w:spacing w:val="-10"/>
          <w:sz w:val="28"/>
          <w:lang w:val="en-GB"/>
        </w:rPr>
        <w:t>và bảo</w:t>
      </w:r>
      <w:r w:rsidR="00D0590A">
        <w:rPr>
          <w:spacing w:val="-10"/>
          <w:sz w:val="28"/>
          <w:lang w:val="en-GB"/>
        </w:rPr>
        <w:t xml:space="preserve"> đảm tính hợp lý, khả thi, xin bỏ quy định phải</w:t>
      </w:r>
      <w:r w:rsidR="00D0590A" w:rsidRPr="00DF4264">
        <w:rPr>
          <w:spacing w:val="-4"/>
          <w:sz w:val="28"/>
        </w:rPr>
        <w:t xml:space="preserve"> thống nhất về phạm vi truy cập, khai thác</w:t>
      </w:r>
      <w:r w:rsidR="00D0590A">
        <w:rPr>
          <w:spacing w:val="-10"/>
          <w:sz w:val="28"/>
          <w:lang w:val="en-GB"/>
        </w:rPr>
        <w:t xml:space="preserve"> dữ liệu điện tử</w:t>
      </w:r>
      <w:r w:rsidR="00902B4E">
        <w:rPr>
          <w:spacing w:val="-6"/>
          <w:sz w:val="28"/>
          <w:lang w:val="en-US"/>
        </w:rPr>
        <w:t>(</w:t>
      </w:r>
      <w:r w:rsidR="00465123">
        <w:rPr>
          <w:spacing w:val="-6"/>
          <w:sz w:val="28"/>
          <w:lang w:val="en-US"/>
        </w:rPr>
        <w:t xml:space="preserve">nội dung tiếp thu </w:t>
      </w:r>
      <w:r w:rsidR="00902B4E">
        <w:rPr>
          <w:spacing w:val="-6"/>
          <w:sz w:val="28"/>
          <w:lang w:val="en-US"/>
        </w:rPr>
        <w:t xml:space="preserve">thể hiện tại khoản </w:t>
      </w:r>
      <w:r w:rsidR="00A3095B">
        <w:rPr>
          <w:spacing w:val="-6"/>
          <w:sz w:val="28"/>
          <w:lang w:val="en-US"/>
        </w:rPr>
        <w:t>3 và khoản 6</w:t>
      </w:r>
      <w:r w:rsidR="00902B4E">
        <w:rPr>
          <w:spacing w:val="-6"/>
          <w:sz w:val="28"/>
          <w:lang w:val="en-US"/>
        </w:rPr>
        <w:t xml:space="preserve"> Điều 1 Dự thảo luật)</w:t>
      </w:r>
      <w:r w:rsidR="00844323">
        <w:rPr>
          <w:spacing w:val="-6"/>
          <w:sz w:val="28"/>
          <w:lang w:val="en-US"/>
        </w:rPr>
        <w:t xml:space="preserve">. </w:t>
      </w:r>
    </w:p>
    <w:p w:rsidR="00DF4264" w:rsidRPr="005410B0" w:rsidRDefault="002B0DA4" w:rsidP="003350ED">
      <w:pPr>
        <w:pStyle w:val="BodyText"/>
        <w:spacing w:before="120"/>
        <w:ind w:firstLine="720"/>
        <w:rPr>
          <w:i/>
          <w:spacing w:val="-2"/>
          <w:sz w:val="28"/>
          <w:lang w:val="en-US"/>
        </w:rPr>
      </w:pPr>
      <w:r w:rsidRPr="005410B0">
        <w:rPr>
          <w:i/>
          <w:spacing w:val="-2"/>
          <w:sz w:val="28"/>
          <w:lang w:val="en-US"/>
        </w:rPr>
        <w:t xml:space="preserve">- </w:t>
      </w:r>
      <w:r w:rsidR="0019195E" w:rsidRPr="005410B0">
        <w:rPr>
          <w:i/>
          <w:spacing w:val="-2"/>
          <w:sz w:val="28"/>
          <w:lang w:val="en-US"/>
        </w:rPr>
        <w:t>Có ý kiến cho rằng, n</w:t>
      </w:r>
      <w:r w:rsidR="00AA711C" w:rsidRPr="005410B0">
        <w:rPr>
          <w:i/>
          <w:spacing w:val="-2"/>
          <w:sz w:val="28"/>
          <w:lang w:val="en-US"/>
        </w:rPr>
        <w:t xml:space="preserve">ếu </w:t>
      </w:r>
      <w:r w:rsidR="005410B0" w:rsidRPr="005410B0">
        <w:rPr>
          <w:i/>
          <w:spacing w:val="-2"/>
          <w:sz w:val="28"/>
          <w:lang w:val="en-US"/>
        </w:rPr>
        <w:t xml:space="preserve">Trưởng Đoàn </w:t>
      </w:r>
      <w:r w:rsidR="00AA711C" w:rsidRPr="005410B0">
        <w:rPr>
          <w:i/>
          <w:spacing w:val="-2"/>
          <w:sz w:val="28"/>
          <w:lang w:val="en-US"/>
        </w:rPr>
        <w:t xml:space="preserve">muốn ủy quyền </w:t>
      </w:r>
      <w:r w:rsidR="005410B0" w:rsidRPr="005410B0">
        <w:rPr>
          <w:i/>
          <w:spacing w:val="-2"/>
          <w:sz w:val="28"/>
          <w:lang w:val="en-US"/>
        </w:rPr>
        <w:t xml:space="preserve">việc truy cập dữ liệu </w:t>
      </w:r>
      <w:r w:rsidR="00AA711C" w:rsidRPr="005410B0">
        <w:rPr>
          <w:i/>
          <w:spacing w:val="-2"/>
          <w:sz w:val="28"/>
          <w:lang w:val="en-US"/>
        </w:rPr>
        <w:t>thì ph</w:t>
      </w:r>
      <w:r w:rsidR="00D12612" w:rsidRPr="005410B0">
        <w:rPr>
          <w:i/>
          <w:spacing w:val="-2"/>
          <w:sz w:val="28"/>
          <w:lang w:val="en-US"/>
        </w:rPr>
        <w:t xml:space="preserve">ải tuân thủ các điều kiện nhất định </w:t>
      </w:r>
      <w:r w:rsidR="00AA711C" w:rsidRPr="005410B0">
        <w:rPr>
          <w:i/>
          <w:spacing w:val="-2"/>
          <w:sz w:val="28"/>
          <w:lang w:val="en-US"/>
        </w:rPr>
        <w:t>và ủy quyền c</w:t>
      </w:r>
      <w:r w:rsidR="00112A2F" w:rsidRPr="005410B0">
        <w:rPr>
          <w:i/>
          <w:spacing w:val="-2"/>
          <w:sz w:val="28"/>
          <w:lang w:val="en-US"/>
        </w:rPr>
        <w:t>ho n</w:t>
      </w:r>
      <w:r w:rsidR="001B7777" w:rsidRPr="005410B0">
        <w:rPr>
          <w:i/>
          <w:spacing w:val="-2"/>
          <w:sz w:val="28"/>
          <w:lang w:val="en-US"/>
        </w:rPr>
        <w:t>hững đối tượng nhất định</w:t>
      </w:r>
      <w:r w:rsidR="0019195E" w:rsidRPr="005410B0">
        <w:rPr>
          <w:i/>
          <w:spacing w:val="-2"/>
          <w:sz w:val="28"/>
          <w:lang w:val="en-US"/>
        </w:rPr>
        <w:t>. Đề nghị c</w:t>
      </w:r>
      <w:r w:rsidR="002763CE" w:rsidRPr="005410B0">
        <w:rPr>
          <w:i/>
          <w:spacing w:val="-2"/>
          <w:sz w:val="28"/>
          <w:lang w:val="en-US"/>
        </w:rPr>
        <w:t xml:space="preserve">ân nhắc bỏ cụm từ “trực tiếp” tại </w:t>
      </w:r>
      <w:r w:rsidR="00884DCC">
        <w:rPr>
          <w:i/>
          <w:spacing w:val="-2"/>
          <w:sz w:val="28"/>
          <w:lang w:val="en-US"/>
        </w:rPr>
        <w:t xml:space="preserve">các </w:t>
      </w:r>
      <w:r w:rsidR="002763CE" w:rsidRPr="005410B0">
        <w:rPr>
          <w:i/>
          <w:spacing w:val="-2"/>
          <w:sz w:val="28"/>
          <w:lang w:val="en-US"/>
        </w:rPr>
        <w:t xml:space="preserve">khoản </w:t>
      </w:r>
      <w:r w:rsidR="00706833">
        <w:rPr>
          <w:i/>
          <w:spacing w:val="-2"/>
          <w:sz w:val="28"/>
          <w:lang w:val="en-US"/>
        </w:rPr>
        <w:t>quy định về truy cập dữ liệu điện tử trong</w:t>
      </w:r>
      <w:r w:rsidR="00884DCC">
        <w:rPr>
          <w:i/>
          <w:spacing w:val="-2"/>
          <w:sz w:val="28"/>
          <w:lang w:val="en-US"/>
        </w:rPr>
        <w:t xml:space="preserve"> Dự thảo luật</w:t>
      </w:r>
      <w:r w:rsidR="00DF4264" w:rsidRPr="005410B0">
        <w:rPr>
          <w:i/>
          <w:spacing w:val="-2"/>
          <w:sz w:val="28"/>
          <w:lang w:val="en-US"/>
        </w:rPr>
        <w:t>.</w:t>
      </w:r>
    </w:p>
    <w:p w:rsidR="00DF4264" w:rsidRPr="005254FC" w:rsidRDefault="00DF4264" w:rsidP="003350ED">
      <w:pPr>
        <w:pStyle w:val="BodyText"/>
        <w:spacing w:before="120"/>
        <w:ind w:firstLine="720"/>
        <w:rPr>
          <w:sz w:val="28"/>
          <w:lang w:val="en-GB"/>
        </w:rPr>
      </w:pPr>
      <w:r>
        <w:rPr>
          <w:sz w:val="28"/>
          <w:lang w:val="en-US"/>
        </w:rPr>
        <w:t xml:space="preserve">UBTVQH nhận thấy, đúng như các vị ĐBQH đã nêu, việc ủy quyền </w:t>
      </w:r>
      <w:r w:rsidR="005254FC">
        <w:rPr>
          <w:sz w:val="28"/>
          <w:lang w:val="en-US"/>
        </w:rPr>
        <w:t xml:space="preserve">phải tuân thủ các điều kiện nhất định. Do đó, Dự thảo luật đã thể hiện theo hướng Trưởng Đoàn kiểm toán được </w:t>
      </w:r>
      <w:r w:rsidR="005362EF">
        <w:rPr>
          <w:sz w:val="28"/>
          <w:lang w:val="en-US"/>
        </w:rPr>
        <w:t xml:space="preserve">ủy quyền truy cập </w:t>
      </w:r>
      <w:r w:rsidR="005410B0">
        <w:rPr>
          <w:sz w:val="28"/>
          <w:lang w:val="en-US"/>
        </w:rPr>
        <w:t xml:space="preserve">cho thành viên Đoàn kiểm toán </w:t>
      </w:r>
      <w:r w:rsidR="005362EF">
        <w:rPr>
          <w:sz w:val="28"/>
          <w:lang w:val="en-US"/>
        </w:rPr>
        <w:t xml:space="preserve">nhưng việc </w:t>
      </w:r>
      <w:r w:rsidR="005254FC" w:rsidRPr="005254FC">
        <w:rPr>
          <w:spacing w:val="-4"/>
          <w:sz w:val="28"/>
        </w:rPr>
        <w:t xml:space="preserve">ủy quyền </w:t>
      </w:r>
      <w:r w:rsidR="005362EF">
        <w:rPr>
          <w:spacing w:val="-4"/>
          <w:sz w:val="28"/>
          <w:lang w:val="en-US"/>
        </w:rPr>
        <w:t xml:space="preserve">phải </w:t>
      </w:r>
      <w:r w:rsidR="005254FC" w:rsidRPr="005254FC">
        <w:rPr>
          <w:spacing w:val="-4"/>
          <w:sz w:val="28"/>
        </w:rPr>
        <w:t>bằng văn bản</w:t>
      </w:r>
      <w:r w:rsidR="005410B0">
        <w:rPr>
          <w:spacing w:val="-4"/>
          <w:sz w:val="28"/>
          <w:lang w:val="en-US"/>
        </w:rPr>
        <w:t>,</w:t>
      </w:r>
      <w:r w:rsidR="005362EF">
        <w:rPr>
          <w:spacing w:val="-4"/>
          <w:sz w:val="28"/>
          <w:lang w:val="en-US"/>
        </w:rPr>
        <w:t xml:space="preserve"> phải </w:t>
      </w:r>
      <w:r w:rsidR="005254FC" w:rsidRPr="005254FC">
        <w:rPr>
          <w:spacing w:val="-4"/>
          <w:sz w:val="28"/>
        </w:rPr>
        <w:t>theo quy định của pháp luật</w:t>
      </w:r>
      <w:r w:rsidR="00796D37">
        <w:rPr>
          <w:spacing w:val="-4"/>
          <w:sz w:val="28"/>
          <w:lang w:val="en-GB"/>
        </w:rPr>
        <w:t xml:space="preserve"> và vẫn phải chịu trách nhiệm về việc thực hiện công việc đã ủy quyền đó</w:t>
      </w:r>
      <w:r w:rsidR="005254FC">
        <w:rPr>
          <w:spacing w:val="-4"/>
          <w:sz w:val="28"/>
          <w:lang w:val="en-GB"/>
        </w:rPr>
        <w:t xml:space="preserve">. Đồng thời, </w:t>
      </w:r>
      <w:r w:rsidR="0004328C">
        <w:rPr>
          <w:spacing w:val="-4"/>
          <w:sz w:val="28"/>
          <w:lang w:val="en-GB"/>
        </w:rPr>
        <w:t xml:space="preserve">để xác định rõ phạm vi truy cập, tránh việc lạm quyền ảnh hưởng đến đơn vị được kiểm toán, cơ quan, tổ chức, cá nhân có liên quan đến hoạt động kiểm toán, Dự thảo luật quy định chỉ được truy cập dữ liệu liên quan trực tiếp đến nội dung, phạm vi kiểm toán. </w:t>
      </w:r>
      <w:r w:rsidR="005254FC">
        <w:rPr>
          <w:spacing w:val="-4"/>
          <w:sz w:val="28"/>
          <w:lang w:val="en-GB"/>
        </w:rPr>
        <w:t xml:space="preserve">Vì vậy, xin </w:t>
      </w:r>
      <w:r w:rsidR="00BD10CD">
        <w:rPr>
          <w:spacing w:val="-4"/>
          <w:sz w:val="28"/>
          <w:lang w:val="en-GB"/>
        </w:rPr>
        <w:t xml:space="preserve">Quốc hội </w:t>
      </w:r>
      <w:r w:rsidR="005254FC">
        <w:rPr>
          <w:spacing w:val="-4"/>
          <w:sz w:val="28"/>
          <w:lang w:val="en-GB"/>
        </w:rPr>
        <w:t>cho giữ như quy định của Dự thảo luật.</w:t>
      </w:r>
    </w:p>
    <w:p w:rsidR="005F6655" w:rsidRDefault="00F2134B" w:rsidP="003350ED">
      <w:pPr>
        <w:pStyle w:val="BodyText"/>
        <w:tabs>
          <w:tab w:val="left" w:leader="dot" w:pos="8902"/>
        </w:tabs>
        <w:spacing w:before="120"/>
        <w:ind w:firstLine="720"/>
        <w:rPr>
          <w:b/>
          <w:sz w:val="28"/>
          <w:lang w:val="en-GB"/>
        </w:rPr>
      </w:pPr>
      <w:r>
        <w:rPr>
          <w:b/>
          <w:sz w:val="28"/>
          <w:lang w:val="en-GB"/>
        </w:rPr>
        <w:t>4.</w:t>
      </w:r>
      <w:r w:rsidR="005F6655">
        <w:rPr>
          <w:b/>
          <w:sz w:val="28"/>
          <w:lang w:val="en-GB"/>
        </w:rPr>
        <w:t>Về khiếu nại và giải quyết khiếu nại trong hoạt động kiểm toán</w:t>
      </w:r>
    </w:p>
    <w:p w:rsidR="00273BED" w:rsidRPr="00F2134B" w:rsidRDefault="001D6FA4" w:rsidP="003350ED">
      <w:pPr>
        <w:pStyle w:val="BodyText"/>
        <w:spacing w:before="120"/>
        <w:ind w:firstLine="720"/>
        <w:rPr>
          <w:i/>
          <w:sz w:val="28"/>
          <w:lang w:val="en-US"/>
        </w:rPr>
      </w:pPr>
      <w:r w:rsidRPr="00F2134B">
        <w:rPr>
          <w:i/>
          <w:sz w:val="28"/>
          <w:lang w:val="en-US"/>
        </w:rPr>
        <w:t>Có ý kiến cho rằng</w:t>
      </w:r>
      <w:r w:rsidR="00273BED" w:rsidRPr="00F2134B">
        <w:rPr>
          <w:i/>
          <w:sz w:val="28"/>
          <w:lang w:val="en-US"/>
        </w:rPr>
        <w:t>, k</w:t>
      </w:r>
      <w:r w:rsidR="00117A22" w:rsidRPr="00F2134B">
        <w:rPr>
          <w:i/>
          <w:sz w:val="28"/>
          <w:lang w:val="en-US"/>
        </w:rPr>
        <w:t xml:space="preserve">hiếu nại về hành vi của Trưởng đoàn kiểm toán, Tổ trưởng tổ kiểm toán, thành viên </w:t>
      </w:r>
      <w:r w:rsidR="0010756B">
        <w:rPr>
          <w:i/>
          <w:sz w:val="28"/>
          <w:lang w:val="en-US"/>
        </w:rPr>
        <w:t>Đ</w:t>
      </w:r>
      <w:r w:rsidR="00117A22" w:rsidRPr="00F2134B">
        <w:rPr>
          <w:i/>
          <w:sz w:val="28"/>
          <w:lang w:val="en-US"/>
        </w:rPr>
        <w:t xml:space="preserve">oàn kiểm toán nên giao </w:t>
      </w:r>
      <w:r w:rsidR="00D649D0">
        <w:rPr>
          <w:i/>
          <w:sz w:val="28"/>
          <w:lang w:val="en-US"/>
        </w:rPr>
        <w:t>K</w:t>
      </w:r>
      <w:r w:rsidR="00117A22" w:rsidRPr="00F2134B">
        <w:rPr>
          <w:i/>
          <w:sz w:val="28"/>
          <w:lang w:val="en-US"/>
        </w:rPr>
        <w:t>iểm toán trưởng giải quyết</w:t>
      </w:r>
      <w:r w:rsidR="006D155D">
        <w:rPr>
          <w:i/>
          <w:sz w:val="28"/>
          <w:lang w:val="en-US"/>
        </w:rPr>
        <w:t xml:space="preserve"> để bảo đảm kịp thời</w:t>
      </w:r>
      <w:r w:rsidR="00D649D0">
        <w:rPr>
          <w:i/>
          <w:sz w:val="28"/>
          <w:lang w:val="en-US"/>
        </w:rPr>
        <w:t>; trường hợp</w:t>
      </w:r>
      <w:r w:rsidR="00117A22" w:rsidRPr="00F2134B">
        <w:rPr>
          <w:i/>
          <w:sz w:val="28"/>
          <w:lang w:val="en-US"/>
        </w:rPr>
        <w:t xml:space="preserve"> người khiếu nại </w:t>
      </w:r>
      <w:r w:rsidR="0010756B">
        <w:rPr>
          <w:i/>
          <w:sz w:val="28"/>
          <w:lang w:val="en-US"/>
        </w:rPr>
        <w:t xml:space="preserve">về hành vi của thành viên Đoàn kiểm toán </w:t>
      </w:r>
      <w:r w:rsidR="00117A22" w:rsidRPr="00F2134B">
        <w:rPr>
          <w:i/>
          <w:sz w:val="28"/>
          <w:lang w:val="en-US"/>
        </w:rPr>
        <w:t xml:space="preserve">không đồng ý với quyết định giải quyết khiếu nại </w:t>
      </w:r>
      <w:r w:rsidR="00CB70FE">
        <w:rPr>
          <w:i/>
          <w:sz w:val="28"/>
          <w:lang w:val="en-US"/>
        </w:rPr>
        <w:t>của Kiểm toán trưởng</w:t>
      </w:r>
      <w:r w:rsidR="00117A22" w:rsidRPr="00F2134B">
        <w:rPr>
          <w:i/>
          <w:sz w:val="28"/>
          <w:lang w:val="en-US"/>
        </w:rPr>
        <w:t xml:space="preserve"> hoặc người bị khiếu nại lần đầu là </w:t>
      </w:r>
      <w:r w:rsidR="00CB70FE">
        <w:rPr>
          <w:i/>
          <w:sz w:val="28"/>
          <w:lang w:val="en-US"/>
        </w:rPr>
        <w:t>K</w:t>
      </w:r>
      <w:r w:rsidR="00117A22" w:rsidRPr="00F2134B">
        <w:rPr>
          <w:i/>
          <w:sz w:val="28"/>
          <w:lang w:val="en-US"/>
        </w:rPr>
        <w:t>iểm toán trưởn</w:t>
      </w:r>
      <w:r w:rsidR="00273BED" w:rsidRPr="00F2134B">
        <w:rPr>
          <w:i/>
          <w:sz w:val="28"/>
          <w:lang w:val="en-US"/>
        </w:rPr>
        <w:t xml:space="preserve">g thì giao Tổng KTNN giải quyết. </w:t>
      </w:r>
      <w:r w:rsidR="00A17B9D" w:rsidRPr="00F2134B">
        <w:rPr>
          <w:i/>
          <w:sz w:val="28"/>
          <w:lang w:val="en-US"/>
        </w:rPr>
        <w:t>Đề nghị bổ sung quy trình, thủ tục th</w:t>
      </w:r>
      <w:r w:rsidR="00CA29EF" w:rsidRPr="00F2134B">
        <w:rPr>
          <w:i/>
          <w:sz w:val="28"/>
          <w:lang w:val="en-US"/>
        </w:rPr>
        <w:t xml:space="preserve">ực hiện khiếu nại </w:t>
      </w:r>
      <w:r w:rsidR="008A0FB1">
        <w:rPr>
          <w:i/>
          <w:sz w:val="28"/>
          <w:lang w:val="en-US"/>
        </w:rPr>
        <w:t>hành vi</w:t>
      </w:r>
      <w:r w:rsidR="005D420D">
        <w:rPr>
          <w:i/>
          <w:sz w:val="28"/>
          <w:lang w:val="en-US"/>
        </w:rPr>
        <w:t xml:space="preserve"> của</w:t>
      </w:r>
      <w:r w:rsidR="008A0FB1">
        <w:rPr>
          <w:i/>
          <w:sz w:val="28"/>
          <w:lang w:val="en-US"/>
        </w:rPr>
        <w:t xml:space="preserve"> Đoàn kiểm toán </w:t>
      </w:r>
      <w:r w:rsidR="00CA29EF" w:rsidRPr="00F2134B">
        <w:rPr>
          <w:i/>
          <w:sz w:val="28"/>
          <w:lang w:val="en-US"/>
        </w:rPr>
        <w:t xml:space="preserve">qua 2 bước và mỗi </w:t>
      </w:r>
      <w:r w:rsidR="00A17B9D" w:rsidRPr="00F2134B">
        <w:rPr>
          <w:i/>
          <w:sz w:val="28"/>
          <w:lang w:val="en-US"/>
        </w:rPr>
        <w:t>bước đều phải ra thông báo, đối thoại với người khiếu nại</w:t>
      </w:r>
      <w:r w:rsidR="00783BE4" w:rsidRPr="00F2134B">
        <w:rPr>
          <w:i/>
          <w:sz w:val="28"/>
          <w:lang w:val="en-US"/>
        </w:rPr>
        <w:t>.</w:t>
      </w:r>
    </w:p>
    <w:p w:rsidR="00FF066B" w:rsidRDefault="00783BE4" w:rsidP="003350ED">
      <w:pPr>
        <w:spacing w:before="120" w:after="0" w:line="360" w:lineRule="exact"/>
        <w:ind w:firstLine="709"/>
        <w:jc w:val="both"/>
        <w:rPr>
          <w:rFonts w:ascii="Times New Roman" w:hAnsi="Times New Roman" w:cs="Times New Roman"/>
          <w:sz w:val="28"/>
          <w:szCs w:val="28"/>
          <w:lang w:val="en-US"/>
        </w:rPr>
      </w:pPr>
      <w:r w:rsidRPr="00783BE4">
        <w:rPr>
          <w:rFonts w:ascii="Times New Roman" w:hAnsi="Times New Roman" w:cs="Times New Roman"/>
          <w:sz w:val="28"/>
          <w:szCs w:val="28"/>
          <w:lang w:val="en-US"/>
        </w:rPr>
        <w:t xml:space="preserve">UBTVQH nhận thấy, </w:t>
      </w:r>
      <w:r w:rsidR="007456F2">
        <w:rPr>
          <w:rFonts w:ascii="Times New Roman" w:hAnsi="Times New Roman" w:cs="Times New Roman"/>
          <w:sz w:val="28"/>
          <w:szCs w:val="28"/>
          <w:lang w:val="en-US"/>
        </w:rPr>
        <w:t>khoản 8 Điều 13</w:t>
      </w:r>
      <w:r w:rsidR="00796D37">
        <w:rPr>
          <w:rFonts w:ascii="Times New Roman" w:hAnsi="Times New Roman" w:cs="Times New Roman"/>
          <w:sz w:val="28"/>
          <w:szCs w:val="28"/>
          <w:lang w:val="en-US"/>
        </w:rPr>
        <w:t xml:space="preserve"> của Luật KTNN</w:t>
      </w:r>
      <w:r w:rsidR="00BD10CD">
        <w:rPr>
          <w:rFonts w:ascii="Times New Roman" w:hAnsi="Times New Roman" w:cs="Times New Roman"/>
          <w:sz w:val="28"/>
          <w:szCs w:val="28"/>
          <w:lang w:val="en-US"/>
        </w:rPr>
        <w:t xml:space="preserve">hiện hành </w:t>
      </w:r>
      <w:r w:rsidR="007456F2">
        <w:rPr>
          <w:rFonts w:ascii="Times New Roman" w:hAnsi="Times New Roman" w:cs="Times New Roman"/>
          <w:sz w:val="28"/>
          <w:szCs w:val="28"/>
          <w:lang w:val="en-US"/>
        </w:rPr>
        <w:t>đã quy định</w:t>
      </w:r>
      <w:r w:rsidR="00796D37">
        <w:rPr>
          <w:rFonts w:ascii="Times New Roman" w:hAnsi="Times New Roman" w:cs="Times New Roman"/>
          <w:sz w:val="28"/>
          <w:szCs w:val="28"/>
          <w:lang w:val="en-US"/>
        </w:rPr>
        <w:t xml:space="preserve">, Tổng KTNN có </w:t>
      </w:r>
      <w:r w:rsidR="007456F2">
        <w:rPr>
          <w:rFonts w:ascii="Times New Roman" w:hAnsi="Times New Roman" w:cs="Times New Roman"/>
          <w:sz w:val="28"/>
          <w:szCs w:val="28"/>
          <w:lang w:val="en-US"/>
        </w:rPr>
        <w:t xml:space="preserve">trách nhiệm giải quyết khiếu nại, tố cáo liên quan đến hoạt động kiểm toán. </w:t>
      </w:r>
      <w:r w:rsidR="00460A35">
        <w:rPr>
          <w:rFonts w:ascii="Times New Roman" w:hAnsi="Times New Roman" w:cs="Times New Roman"/>
          <w:sz w:val="28"/>
          <w:szCs w:val="28"/>
          <w:lang w:val="en-US"/>
        </w:rPr>
        <w:t>Theo các quy định của Luật KTNN, chỉ có Tổng KTNN và Trưởng Đoàn kiểm toán có thẩm quyền và trách nhiệm xử lý đối với hành vi của thành viên Đoàn kiểm toán. T</w:t>
      </w:r>
      <w:r w:rsidR="00BD10CD">
        <w:rPr>
          <w:rFonts w:ascii="Times New Roman" w:hAnsi="Times New Roman" w:cs="Times New Roman"/>
          <w:sz w:val="28"/>
          <w:szCs w:val="28"/>
          <w:lang w:val="en-US"/>
        </w:rPr>
        <w:t>heo</w:t>
      </w:r>
      <w:r w:rsidR="00460A35">
        <w:rPr>
          <w:rFonts w:ascii="Times New Roman" w:hAnsi="Times New Roman" w:cs="Times New Roman"/>
          <w:sz w:val="28"/>
          <w:szCs w:val="28"/>
          <w:lang w:val="en-US"/>
        </w:rPr>
        <w:t xml:space="preserve"> đó, Trưởng Đoàn kiểm toán có quyền tạm đình chỉ thực hiện nhiệm vụ của thành viên Đoàn kiểm toán từ Tổ trưởng Tổ kiểm toán trở xuống khi có dấu hiệu vi phạm điều cấm của Luật KTNN</w:t>
      </w:r>
      <w:r w:rsidR="005410B0">
        <w:rPr>
          <w:rFonts w:ascii="Times New Roman" w:hAnsi="Times New Roman" w:cs="Times New Roman"/>
          <w:sz w:val="28"/>
          <w:szCs w:val="28"/>
          <w:lang w:val="en-US"/>
        </w:rPr>
        <w:t>.T</w:t>
      </w:r>
      <w:r w:rsidR="00460A35">
        <w:rPr>
          <w:rFonts w:ascii="Times New Roman" w:hAnsi="Times New Roman" w:cs="Times New Roman"/>
          <w:sz w:val="28"/>
          <w:szCs w:val="28"/>
          <w:lang w:val="en-US"/>
        </w:rPr>
        <w:t xml:space="preserve">uy nhiên, </w:t>
      </w:r>
      <w:r w:rsidR="0004328C">
        <w:rPr>
          <w:rFonts w:ascii="Times New Roman" w:hAnsi="Times New Roman" w:cs="Times New Roman"/>
          <w:sz w:val="28"/>
          <w:szCs w:val="28"/>
          <w:lang w:val="en-US"/>
        </w:rPr>
        <w:t xml:space="preserve">nếu </w:t>
      </w:r>
      <w:r w:rsidR="00460A35">
        <w:rPr>
          <w:rFonts w:ascii="Times New Roman" w:hAnsi="Times New Roman" w:cs="Times New Roman"/>
          <w:sz w:val="28"/>
          <w:szCs w:val="28"/>
          <w:lang w:val="en-US"/>
        </w:rPr>
        <w:t xml:space="preserve">Trưởng Đoàn kiểm toán </w:t>
      </w:r>
      <w:r w:rsidR="0003665B">
        <w:rPr>
          <w:rFonts w:ascii="Times New Roman" w:hAnsi="Times New Roman" w:cs="Times New Roman"/>
          <w:sz w:val="28"/>
          <w:szCs w:val="28"/>
          <w:lang w:val="en-US"/>
        </w:rPr>
        <w:t>giải quyết khiếu nại</w:t>
      </w:r>
      <w:r w:rsidR="0004328C">
        <w:rPr>
          <w:rFonts w:ascii="Times New Roman" w:hAnsi="Times New Roman" w:cs="Times New Roman"/>
          <w:sz w:val="28"/>
          <w:szCs w:val="28"/>
          <w:lang w:val="en-US"/>
        </w:rPr>
        <w:t xml:space="preserve"> sẽ không khách quan do</w:t>
      </w:r>
      <w:r w:rsidR="0003665B">
        <w:rPr>
          <w:rFonts w:ascii="Times New Roman" w:hAnsi="Times New Roman" w:cs="Times New Roman"/>
          <w:sz w:val="28"/>
          <w:szCs w:val="28"/>
          <w:lang w:val="en-US"/>
        </w:rPr>
        <w:t xml:space="preserve"> Trưởng Đoàn kiể</w:t>
      </w:r>
      <w:r w:rsidR="00BA26AF">
        <w:rPr>
          <w:rFonts w:ascii="Times New Roman" w:hAnsi="Times New Roman" w:cs="Times New Roman"/>
          <w:sz w:val="28"/>
          <w:szCs w:val="28"/>
          <w:lang w:val="en-US"/>
        </w:rPr>
        <w:t xml:space="preserve">m toán </w:t>
      </w:r>
      <w:r w:rsidR="0003665B">
        <w:rPr>
          <w:rFonts w:ascii="Times New Roman" w:hAnsi="Times New Roman" w:cs="Times New Roman"/>
          <w:sz w:val="28"/>
          <w:szCs w:val="28"/>
          <w:lang w:val="en-US"/>
        </w:rPr>
        <w:t>phải chịu trách nhiệm</w:t>
      </w:r>
      <w:r w:rsidR="00BA26AF">
        <w:rPr>
          <w:rFonts w:ascii="Times New Roman" w:hAnsi="Times New Roman" w:cs="Times New Roman"/>
          <w:sz w:val="28"/>
          <w:szCs w:val="28"/>
          <w:lang w:val="en-US"/>
        </w:rPr>
        <w:t xml:space="preserve"> toàn diện về hoạt động của Đoàn kiểm toán, thành viên Đoàn kiểm toán và chịu trách nhiệm</w:t>
      </w:r>
      <w:r w:rsidR="0003665B">
        <w:rPr>
          <w:rFonts w:ascii="Times New Roman" w:hAnsi="Times New Roman" w:cs="Times New Roman"/>
          <w:sz w:val="28"/>
          <w:szCs w:val="28"/>
          <w:lang w:val="en-US"/>
        </w:rPr>
        <w:t xml:space="preserve"> liên đới về hành vi vi phạm pháp luật trong hoạt động kiểm toán của thành viên Đoàn kiểm toán. </w:t>
      </w:r>
      <w:r w:rsidR="004F0204">
        <w:rPr>
          <w:rFonts w:ascii="Times New Roman" w:hAnsi="Times New Roman" w:cs="Times New Roman"/>
          <w:sz w:val="28"/>
          <w:szCs w:val="28"/>
          <w:lang w:val="en-US"/>
        </w:rPr>
        <w:t xml:space="preserve">Việc thành lập Đoàn kiểm toán do Tổng KTNN quyết định nên Tổng KTNN giải quyết khiếu nại đối với hành vi của thành viên Đoàn kiểm toán là hợp lý. </w:t>
      </w:r>
      <w:r w:rsidR="00B26160">
        <w:rPr>
          <w:rFonts w:ascii="Times New Roman" w:hAnsi="Times New Roman" w:cs="Times New Roman"/>
          <w:sz w:val="28"/>
          <w:szCs w:val="28"/>
          <w:lang w:val="en-US"/>
        </w:rPr>
        <w:t xml:space="preserve">Đồng thời, </w:t>
      </w:r>
      <w:r w:rsidR="004F0204">
        <w:rPr>
          <w:rFonts w:ascii="Times New Roman" w:hAnsi="Times New Roman" w:cs="Times New Roman"/>
          <w:sz w:val="28"/>
          <w:szCs w:val="28"/>
          <w:lang w:val="en-US"/>
        </w:rPr>
        <w:t>hệ thống thông tin liên lạc ngày càng hiện đại</w:t>
      </w:r>
      <w:r w:rsidR="00B26160">
        <w:rPr>
          <w:rFonts w:ascii="Times New Roman" w:hAnsi="Times New Roman" w:cs="Times New Roman"/>
          <w:sz w:val="28"/>
          <w:szCs w:val="28"/>
          <w:lang w:val="en-US"/>
        </w:rPr>
        <w:t xml:space="preserve">, </w:t>
      </w:r>
      <w:r w:rsidR="004F0204">
        <w:rPr>
          <w:rFonts w:ascii="Times New Roman" w:hAnsi="Times New Roman" w:cs="Times New Roman"/>
          <w:sz w:val="28"/>
          <w:szCs w:val="28"/>
          <w:lang w:val="en-US"/>
        </w:rPr>
        <w:t xml:space="preserve">bảo đảm cho </w:t>
      </w:r>
      <w:r w:rsidR="00B26160">
        <w:rPr>
          <w:rFonts w:ascii="Times New Roman" w:hAnsi="Times New Roman" w:cs="Times New Roman"/>
          <w:sz w:val="28"/>
          <w:szCs w:val="28"/>
          <w:lang w:val="en-US"/>
        </w:rPr>
        <w:t xml:space="preserve">việc </w:t>
      </w:r>
      <w:r w:rsidR="004F0204">
        <w:rPr>
          <w:rFonts w:ascii="Times New Roman" w:hAnsi="Times New Roman" w:cs="Times New Roman"/>
          <w:sz w:val="28"/>
          <w:szCs w:val="28"/>
          <w:lang w:val="en-US"/>
        </w:rPr>
        <w:t xml:space="preserve">kịp thời </w:t>
      </w:r>
      <w:r w:rsidR="00B26160">
        <w:rPr>
          <w:rFonts w:ascii="Times New Roman" w:hAnsi="Times New Roman" w:cs="Times New Roman"/>
          <w:sz w:val="28"/>
          <w:szCs w:val="28"/>
          <w:lang w:val="en-US"/>
        </w:rPr>
        <w:t xml:space="preserve">gửi </w:t>
      </w:r>
      <w:r w:rsidR="004F0204">
        <w:rPr>
          <w:rFonts w:ascii="Times New Roman" w:hAnsi="Times New Roman" w:cs="Times New Roman"/>
          <w:sz w:val="28"/>
          <w:szCs w:val="28"/>
          <w:lang w:val="en-US"/>
        </w:rPr>
        <w:t>đơn khiếu nại đến Tổng</w:t>
      </w:r>
      <w:r w:rsidR="00BA26AF">
        <w:rPr>
          <w:rFonts w:ascii="Times New Roman" w:hAnsi="Times New Roman" w:cs="Times New Roman"/>
          <w:sz w:val="28"/>
          <w:szCs w:val="28"/>
          <w:lang w:val="en-US"/>
        </w:rPr>
        <w:t xml:space="preserve"> KTNN</w:t>
      </w:r>
      <w:r w:rsidR="00715836">
        <w:rPr>
          <w:rFonts w:ascii="Times New Roman" w:hAnsi="Times New Roman" w:cs="Times New Roman"/>
          <w:sz w:val="28"/>
          <w:szCs w:val="28"/>
          <w:lang w:val="en-US"/>
        </w:rPr>
        <w:t xml:space="preserve">. </w:t>
      </w:r>
      <w:r w:rsidR="0003665B">
        <w:rPr>
          <w:rFonts w:ascii="Times New Roman" w:hAnsi="Times New Roman" w:cs="Times New Roman"/>
          <w:sz w:val="28"/>
          <w:szCs w:val="28"/>
          <w:lang w:val="en-US"/>
        </w:rPr>
        <w:t>Vì vậy, UBTVQH xin được giữ quy định về giải quyết khiếu nại một cấp như trong Dự thảo luật</w:t>
      </w:r>
      <w:r w:rsidR="00FF066B">
        <w:rPr>
          <w:rFonts w:ascii="Times New Roman" w:hAnsi="Times New Roman" w:cs="Times New Roman"/>
          <w:sz w:val="28"/>
          <w:szCs w:val="28"/>
          <w:lang w:val="en-US"/>
        </w:rPr>
        <w:t xml:space="preserve">. </w:t>
      </w:r>
    </w:p>
    <w:p w:rsidR="00783BE4" w:rsidRPr="00B90157" w:rsidRDefault="00FF066B" w:rsidP="003350ED">
      <w:pPr>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lang w:val="en-US"/>
        </w:rPr>
        <w:t>Ngoài</w:t>
      </w:r>
      <w:r w:rsidR="00DB02BD">
        <w:rPr>
          <w:rFonts w:ascii="Times New Roman" w:hAnsi="Times New Roman" w:cs="Times New Roman"/>
          <w:sz w:val="28"/>
          <w:szCs w:val="28"/>
          <w:lang w:val="en-US"/>
        </w:rPr>
        <w:t xml:space="preserve">những quy định đặc thù đã thể hiện trong Dự thảo luật, </w:t>
      </w:r>
      <w:r w:rsidR="00FD4CC5">
        <w:rPr>
          <w:rFonts w:ascii="Times New Roman" w:hAnsi="Times New Roman" w:cs="Times New Roman"/>
          <w:sz w:val="28"/>
          <w:szCs w:val="28"/>
          <w:lang w:val="en-US"/>
        </w:rPr>
        <w:t>để bảo đảm đầy đủ</w:t>
      </w:r>
      <w:r w:rsidR="00104C75">
        <w:rPr>
          <w:rFonts w:ascii="Times New Roman" w:hAnsi="Times New Roman" w:cs="Times New Roman"/>
          <w:sz w:val="28"/>
          <w:szCs w:val="28"/>
          <w:lang w:val="en-US"/>
        </w:rPr>
        <w:t xml:space="preserve"> quy định về trình tự, thủ tục khiếu nại và giải quyết khiếu nại trong hoạt động kiểm toán nhà nước</w:t>
      </w:r>
      <w:r w:rsidR="00FD4CC5">
        <w:rPr>
          <w:rFonts w:ascii="Times New Roman" w:hAnsi="Times New Roman" w:cs="Times New Roman"/>
          <w:sz w:val="28"/>
          <w:szCs w:val="28"/>
          <w:lang w:val="en-US"/>
        </w:rPr>
        <w:t xml:space="preserve">, </w:t>
      </w:r>
      <w:r w:rsidR="00104C75">
        <w:rPr>
          <w:rFonts w:ascii="Times New Roman" w:hAnsi="Times New Roman" w:cs="Times New Roman"/>
          <w:sz w:val="28"/>
          <w:szCs w:val="28"/>
          <w:lang w:val="en-US"/>
        </w:rPr>
        <w:t xml:space="preserve">bảo đảm tính </w:t>
      </w:r>
      <w:r w:rsidR="00FD4CC5">
        <w:rPr>
          <w:rFonts w:ascii="Times New Roman" w:hAnsi="Times New Roman" w:cs="Times New Roman"/>
          <w:sz w:val="28"/>
          <w:szCs w:val="28"/>
          <w:lang w:val="en-US"/>
        </w:rPr>
        <w:t xml:space="preserve">thống nhất </w:t>
      </w:r>
      <w:r w:rsidR="00104C75">
        <w:rPr>
          <w:rFonts w:ascii="Times New Roman" w:hAnsi="Times New Roman" w:cs="Times New Roman"/>
          <w:sz w:val="28"/>
          <w:szCs w:val="28"/>
          <w:lang w:val="en-US"/>
        </w:rPr>
        <w:t xml:space="preserve">của hệ thống pháp luật, </w:t>
      </w:r>
      <w:r w:rsidR="00DB02BD">
        <w:rPr>
          <w:rFonts w:ascii="Times New Roman" w:hAnsi="Times New Roman" w:cs="Times New Roman"/>
          <w:sz w:val="28"/>
          <w:szCs w:val="28"/>
          <w:lang w:val="en-US"/>
        </w:rPr>
        <w:t>UBTVQH xin được</w:t>
      </w:r>
      <w:r w:rsidR="00FA5A39">
        <w:rPr>
          <w:rFonts w:ascii="Times New Roman" w:hAnsi="Times New Roman" w:cs="Times New Roman"/>
          <w:sz w:val="28"/>
          <w:szCs w:val="28"/>
          <w:lang w:val="en-US"/>
        </w:rPr>
        <w:t xml:space="preserve"> bổ sung quy định về </w:t>
      </w:r>
      <w:r w:rsidR="00CB70FE">
        <w:rPr>
          <w:rFonts w:ascii="Times New Roman" w:hAnsi="Times New Roman" w:cs="Times New Roman"/>
          <w:sz w:val="28"/>
          <w:szCs w:val="28"/>
          <w:lang w:val="en-US"/>
        </w:rPr>
        <w:t xml:space="preserve">mặt nguyên tắc </w:t>
      </w:r>
      <w:r w:rsidR="00CB70FE" w:rsidRPr="00CB70FE">
        <w:rPr>
          <w:rFonts w:ascii="Times New Roman" w:hAnsi="Times New Roman" w:cs="Times New Roman"/>
          <w:i/>
          <w:sz w:val="28"/>
          <w:szCs w:val="28"/>
          <w:lang w:val="en-US"/>
        </w:rPr>
        <w:t>"</w:t>
      </w:r>
      <w:r w:rsidR="00CB70FE" w:rsidRPr="00CB70FE">
        <w:rPr>
          <w:rFonts w:ascii="Times New Roman" w:hAnsi="Times New Roman" w:cs="Times New Roman"/>
          <w:i/>
          <w:sz w:val="28"/>
          <w:szCs w:val="28"/>
        </w:rPr>
        <w:t xml:space="preserve">Việc khiếu nại, giải quyết khiếu nại trong hoạt động kiểm toán nhà nước được thực hiện theo quy định của Luật này và các quy định khác của Luật Khiếu nại mà không trái với quy định của Luật </w:t>
      </w:r>
      <w:r w:rsidR="00CB70FE" w:rsidRPr="00B90157">
        <w:rPr>
          <w:rFonts w:ascii="Times New Roman" w:hAnsi="Times New Roman" w:cs="Times New Roman"/>
          <w:i/>
          <w:sz w:val="28"/>
          <w:szCs w:val="28"/>
        </w:rPr>
        <w:t>này"</w:t>
      </w:r>
      <w:r w:rsidR="00D845D2" w:rsidRPr="00B90157">
        <w:rPr>
          <w:rFonts w:ascii="Times New Roman" w:hAnsi="Times New Roman" w:cs="Times New Roman"/>
          <w:sz w:val="28"/>
          <w:szCs w:val="28"/>
          <w:lang w:val="en-US"/>
        </w:rPr>
        <w:t>(thể hiện tại khoản 13 Điều 1 Dự thảo luật)</w:t>
      </w:r>
      <w:r w:rsidR="00B90157" w:rsidRPr="003350ED">
        <w:rPr>
          <w:rFonts w:ascii="Times New Roman" w:hAnsi="Times New Roman" w:cs="Times New Roman"/>
          <w:sz w:val="28"/>
          <w:szCs w:val="28"/>
        </w:rPr>
        <w:t>.</w:t>
      </w:r>
      <w:r w:rsidR="00B90157">
        <w:rPr>
          <w:rFonts w:ascii="Times New Roman" w:hAnsi="Times New Roman" w:cs="Times New Roman"/>
          <w:sz w:val="28"/>
          <w:szCs w:val="28"/>
        </w:rPr>
        <w:t>Q</w:t>
      </w:r>
      <w:r w:rsidR="00D845D2" w:rsidRPr="00B90157">
        <w:rPr>
          <w:rFonts w:ascii="Times New Roman" w:hAnsi="Times New Roman" w:cs="Times New Roman"/>
          <w:sz w:val="28"/>
          <w:szCs w:val="28"/>
        </w:rPr>
        <w:t>uy định này phù hợp với khoản 5 Điều 3 của Luật Khiếu nại</w:t>
      </w:r>
      <w:r w:rsidR="005227F5">
        <w:rPr>
          <w:rStyle w:val="FootnoteReference"/>
          <w:rFonts w:ascii="Times New Roman" w:hAnsi="Times New Roman" w:cs="Times New Roman"/>
          <w:sz w:val="28"/>
          <w:szCs w:val="28"/>
        </w:rPr>
        <w:footnoteReference w:id="2"/>
      </w:r>
      <w:r w:rsidR="00D845D2" w:rsidRPr="00B90157">
        <w:rPr>
          <w:rFonts w:ascii="Times New Roman" w:hAnsi="Times New Roman" w:cs="Times New Roman"/>
          <w:sz w:val="28"/>
          <w:szCs w:val="28"/>
        </w:rPr>
        <w:t xml:space="preserve"> và phù hợp với </w:t>
      </w:r>
      <w:r w:rsidR="00D845D2" w:rsidRPr="003350ED">
        <w:rPr>
          <w:rFonts w:ascii="Times New Roman" w:hAnsi="Times New Roman" w:cs="Times New Roman"/>
          <w:sz w:val="28"/>
          <w:szCs w:val="28"/>
        </w:rPr>
        <w:t>khoản 2 Điều 8 của Luật Ban hành văn bản quy phạm pháp luật</w:t>
      </w:r>
      <w:r w:rsidR="005227F5">
        <w:rPr>
          <w:rStyle w:val="FootnoteReference"/>
          <w:rFonts w:ascii="Times New Roman" w:hAnsi="Times New Roman" w:cs="Times New Roman"/>
          <w:sz w:val="28"/>
          <w:szCs w:val="28"/>
        </w:rPr>
        <w:footnoteReference w:id="3"/>
      </w:r>
      <w:r w:rsidR="00460A35" w:rsidRPr="00B90157">
        <w:rPr>
          <w:rFonts w:ascii="Times New Roman" w:hAnsi="Times New Roman" w:cs="Times New Roman"/>
          <w:sz w:val="28"/>
          <w:szCs w:val="28"/>
          <w:lang w:val="en-US"/>
        </w:rPr>
        <w:t xml:space="preserve">. </w:t>
      </w:r>
    </w:p>
    <w:p w:rsidR="00F03C31" w:rsidRPr="00273BED" w:rsidRDefault="00F2134B" w:rsidP="003350ED">
      <w:pPr>
        <w:pStyle w:val="BodyText"/>
        <w:spacing w:before="120"/>
        <w:ind w:firstLine="720"/>
        <w:rPr>
          <w:sz w:val="28"/>
          <w:lang w:val="en-US"/>
        </w:rPr>
      </w:pPr>
      <w:r>
        <w:rPr>
          <w:b/>
          <w:sz w:val="28"/>
          <w:lang w:val="en-US"/>
        </w:rPr>
        <w:t>5.</w:t>
      </w:r>
      <w:r w:rsidR="006965CA" w:rsidRPr="00696267">
        <w:rPr>
          <w:b/>
          <w:sz w:val="28"/>
          <w:lang w:val="en-GB"/>
        </w:rPr>
        <w:t>Về một số n</w:t>
      </w:r>
      <w:r w:rsidR="00F03C31" w:rsidRPr="00696267">
        <w:rPr>
          <w:b/>
          <w:sz w:val="28"/>
        </w:rPr>
        <w:t>ội dung khác</w:t>
      </w:r>
    </w:p>
    <w:p w:rsidR="0007521E" w:rsidRPr="00986141" w:rsidRDefault="006965CA" w:rsidP="003350ED">
      <w:pPr>
        <w:pStyle w:val="BodyText"/>
        <w:tabs>
          <w:tab w:val="left" w:leader="dot" w:pos="8902"/>
        </w:tabs>
        <w:spacing w:before="120"/>
        <w:ind w:firstLine="720"/>
        <w:rPr>
          <w:i/>
          <w:sz w:val="28"/>
          <w:lang w:val="af-ZA"/>
        </w:rPr>
      </w:pPr>
      <w:r w:rsidRPr="00986141">
        <w:rPr>
          <w:i/>
          <w:sz w:val="28"/>
          <w:lang w:val="en-US"/>
        </w:rPr>
        <w:t>Có ý kiến đ</w:t>
      </w:r>
      <w:r w:rsidR="002F5538" w:rsidRPr="00986141">
        <w:rPr>
          <w:i/>
          <w:sz w:val="28"/>
          <w:lang w:val="en-US"/>
        </w:rPr>
        <w:t>ề nghị</w:t>
      </w:r>
      <w:r w:rsidR="00273BED" w:rsidRPr="00986141">
        <w:rPr>
          <w:i/>
          <w:sz w:val="28"/>
          <w:lang w:val="en-US"/>
        </w:rPr>
        <w:t>, n</w:t>
      </w:r>
      <w:r w:rsidR="00CE23E9" w:rsidRPr="00986141">
        <w:rPr>
          <w:i/>
          <w:sz w:val="28"/>
          <w:lang w:val="af-ZA"/>
        </w:rPr>
        <w:t>ghiên cứu</w:t>
      </w:r>
      <w:r w:rsidR="00CD0986" w:rsidRPr="00986141">
        <w:rPr>
          <w:i/>
          <w:sz w:val="28"/>
          <w:lang w:val="af-ZA"/>
        </w:rPr>
        <w:t>,</w:t>
      </w:r>
      <w:r w:rsidRPr="00986141">
        <w:rPr>
          <w:i/>
          <w:sz w:val="28"/>
          <w:lang w:val="af-ZA"/>
        </w:rPr>
        <w:t xml:space="preserve"> quy định rõ về </w:t>
      </w:r>
      <w:r w:rsidR="00CE23E9" w:rsidRPr="00986141">
        <w:rPr>
          <w:i/>
          <w:sz w:val="28"/>
          <w:lang w:val="af-ZA"/>
        </w:rPr>
        <w:t>quan hệ phối hợp giữa cơ quan dân cử ở địa phương, nhất là Hội đồng nhân dân và Đoàn đại</w:t>
      </w:r>
      <w:r w:rsidR="00CD0986" w:rsidRPr="00986141">
        <w:rPr>
          <w:i/>
          <w:sz w:val="28"/>
          <w:lang w:val="af-ZA"/>
        </w:rPr>
        <w:t xml:space="preserve"> biểu Quốc hội địa phương trong </w:t>
      </w:r>
      <w:r w:rsidR="00696267" w:rsidRPr="00986141">
        <w:rPr>
          <w:i/>
          <w:sz w:val="28"/>
          <w:lang w:val="af-ZA"/>
        </w:rPr>
        <w:t xml:space="preserve">quản lý </w:t>
      </w:r>
      <w:r w:rsidR="00CE23E9" w:rsidRPr="00986141">
        <w:rPr>
          <w:i/>
          <w:sz w:val="28"/>
          <w:lang w:val="af-ZA"/>
        </w:rPr>
        <w:t>tài chính công</w:t>
      </w:r>
      <w:r w:rsidR="00CD0986" w:rsidRPr="00986141">
        <w:rPr>
          <w:i/>
          <w:sz w:val="28"/>
          <w:lang w:val="af-ZA"/>
        </w:rPr>
        <w:t>,</w:t>
      </w:r>
      <w:r w:rsidR="00CE23E9" w:rsidRPr="00986141">
        <w:rPr>
          <w:i/>
          <w:sz w:val="28"/>
          <w:lang w:val="af-ZA"/>
        </w:rPr>
        <w:t xml:space="preserve"> tài sản công qua hoạt động </w:t>
      </w:r>
      <w:r w:rsidRPr="00986141">
        <w:rPr>
          <w:i/>
          <w:sz w:val="28"/>
          <w:lang w:val="af-ZA"/>
        </w:rPr>
        <w:t>KTNN</w:t>
      </w:r>
      <w:r w:rsidR="00CE23E9" w:rsidRPr="00986141">
        <w:rPr>
          <w:i/>
          <w:sz w:val="28"/>
          <w:lang w:val="af-ZA"/>
        </w:rPr>
        <w:t xml:space="preserve"> và k</w:t>
      </w:r>
      <w:r w:rsidR="00C61636" w:rsidRPr="00986141">
        <w:rPr>
          <w:i/>
          <w:sz w:val="28"/>
          <w:lang w:val="af-ZA"/>
        </w:rPr>
        <w:t xml:space="preserve">iểm toán chuyên </w:t>
      </w:r>
      <w:r w:rsidR="00986141" w:rsidRPr="00986141">
        <w:rPr>
          <w:i/>
          <w:sz w:val="28"/>
          <w:lang w:val="af-ZA"/>
        </w:rPr>
        <w:t>đề trên địa bàn.</w:t>
      </w:r>
    </w:p>
    <w:p w:rsidR="007114B0" w:rsidRDefault="007114B0" w:rsidP="003350ED">
      <w:pPr>
        <w:pStyle w:val="BodyText"/>
        <w:tabs>
          <w:tab w:val="left" w:leader="dot" w:pos="8902"/>
        </w:tabs>
        <w:spacing w:before="120"/>
        <w:ind w:firstLine="720"/>
        <w:rPr>
          <w:sz w:val="28"/>
          <w:lang w:val="vi-VN"/>
        </w:rPr>
      </w:pPr>
      <w:r>
        <w:rPr>
          <w:sz w:val="28"/>
          <w:lang w:val="en-US"/>
        </w:rPr>
        <w:t>Tiếp thu ý kiến ĐBQH</w:t>
      </w:r>
      <w:r w:rsidRPr="00986141">
        <w:rPr>
          <w:sz w:val="28"/>
          <w:lang w:val="vi-VN"/>
        </w:rPr>
        <w:t xml:space="preserve">, </w:t>
      </w:r>
      <w:r>
        <w:rPr>
          <w:sz w:val="28"/>
          <w:lang w:val="en-US"/>
        </w:rPr>
        <w:t xml:space="preserve">UBTVQH đã chỉ đạo </w:t>
      </w:r>
      <w:r w:rsidRPr="00986141">
        <w:rPr>
          <w:sz w:val="28"/>
          <w:lang w:val="vi-VN"/>
        </w:rPr>
        <w:t>sửa đổi</w:t>
      </w:r>
      <w:r>
        <w:rPr>
          <w:sz w:val="28"/>
          <w:lang w:val="en-US"/>
        </w:rPr>
        <w:t>, bổ sung</w:t>
      </w:r>
      <w:r w:rsidRPr="00986141">
        <w:rPr>
          <w:sz w:val="28"/>
          <w:lang w:val="vi-VN"/>
        </w:rPr>
        <w:t xml:space="preserve"> khoản 3 Điều 10 Luật hiện hành</w:t>
      </w:r>
      <w:r>
        <w:rPr>
          <w:sz w:val="28"/>
          <w:lang w:val="en-US"/>
        </w:rPr>
        <w:t xml:space="preserve"> để </w:t>
      </w:r>
      <w:r w:rsidR="008A0FB1">
        <w:rPr>
          <w:sz w:val="28"/>
          <w:lang w:val="en-US"/>
        </w:rPr>
        <w:t>bảo đảm</w:t>
      </w:r>
      <w:r w:rsidRPr="00986141">
        <w:rPr>
          <w:sz w:val="28"/>
          <w:lang w:val="en-GB"/>
        </w:rPr>
        <w:t>ĐBQH,</w:t>
      </w:r>
      <w:r w:rsidRPr="00986141">
        <w:rPr>
          <w:sz w:val="28"/>
          <w:lang w:val="vi-VN"/>
        </w:rPr>
        <w:t xml:space="preserve"> Hội đồng nhân dân</w:t>
      </w:r>
      <w:r w:rsidRPr="00986141">
        <w:rPr>
          <w:sz w:val="28"/>
          <w:lang w:val="en-GB"/>
        </w:rPr>
        <w:t xml:space="preserve">, </w:t>
      </w:r>
      <w:r w:rsidRPr="00986141">
        <w:rPr>
          <w:sz w:val="28"/>
          <w:lang w:val="vi-VN"/>
        </w:rPr>
        <w:t>Ban của Hội đồng nhân dân, Tổ đại biểu Hội đồng nhân dân, đại biểu Hội đồng nhân dân được quyền đề nghị KTNN xem xét, quyết định thực hiện</w:t>
      </w:r>
      <w:r>
        <w:rPr>
          <w:sz w:val="28"/>
          <w:lang w:val="vi-VN"/>
        </w:rPr>
        <w:t xml:space="preserve"> việc kiểm toán</w:t>
      </w:r>
      <w:r>
        <w:rPr>
          <w:sz w:val="28"/>
          <w:lang w:val="en-US"/>
        </w:rPr>
        <w:t xml:space="preserve">đối với vụ việc có dấu hiệu tham nhũng </w:t>
      </w:r>
      <w:r w:rsidR="00DA137A">
        <w:rPr>
          <w:sz w:val="28"/>
          <w:lang w:val="en-US"/>
        </w:rPr>
        <w:t xml:space="preserve">được </w:t>
      </w:r>
      <w:r>
        <w:rPr>
          <w:sz w:val="28"/>
          <w:lang w:val="en-US"/>
        </w:rPr>
        <w:t>phát hiện qua quá trình giám sát và cơ chế phản hồi của KTNN.</w:t>
      </w:r>
      <w:r>
        <w:rPr>
          <w:sz w:val="28"/>
          <w:lang w:val="af-ZA"/>
        </w:rPr>
        <w:t>Còn các nội dung khác</w:t>
      </w:r>
      <w:r w:rsidR="00986141" w:rsidRPr="00986141">
        <w:rPr>
          <w:sz w:val="28"/>
          <w:lang w:val="af-ZA"/>
        </w:rPr>
        <w:t xml:space="preserve">, Luật KTNN hiện hành đã quy định tương đối cụ thể </w:t>
      </w:r>
      <w:r>
        <w:rPr>
          <w:sz w:val="28"/>
          <w:lang w:val="af-ZA"/>
        </w:rPr>
        <w:t xml:space="preserve">như: </w:t>
      </w:r>
      <w:r w:rsidR="00986141" w:rsidRPr="00986141">
        <w:rPr>
          <w:sz w:val="28"/>
          <w:lang w:val="af-ZA"/>
        </w:rPr>
        <w:t>nội dung liên quan đến trách nhiệm, mối quan hệ phối hợp giữa Hội đồng nhân dân, Đoàn ĐBQH với KTNN</w:t>
      </w:r>
      <w:r>
        <w:rPr>
          <w:sz w:val="28"/>
          <w:lang w:val="af-ZA"/>
        </w:rPr>
        <w:t>;</w:t>
      </w:r>
      <w:r w:rsidR="00986141" w:rsidRPr="00986141">
        <w:rPr>
          <w:sz w:val="28"/>
          <w:lang w:val="af-ZA"/>
        </w:rPr>
        <w:t xml:space="preserve"> Đoàn ĐBQH, ĐBQH</w:t>
      </w:r>
      <w:r w:rsidR="00986141" w:rsidRPr="00986141">
        <w:rPr>
          <w:sz w:val="28"/>
          <w:lang w:val="vi-VN" w:eastAsia="en-GB"/>
        </w:rPr>
        <w:t xml:space="preserve"> giám sát hoạt động của </w:t>
      </w:r>
      <w:r w:rsidR="00986141" w:rsidRPr="00986141">
        <w:rPr>
          <w:sz w:val="28"/>
          <w:lang w:val="en-GB" w:eastAsia="en-GB"/>
        </w:rPr>
        <w:t xml:space="preserve">KTNN; </w:t>
      </w:r>
      <w:r w:rsidR="00986141" w:rsidRPr="00986141">
        <w:rPr>
          <w:sz w:val="28"/>
          <w:lang w:val="vi-VN" w:eastAsia="en-GB"/>
        </w:rPr>
        <w:t xml:space="preserve">Tổng </w:t>
      </w:r>
      <w:r w:rsidR="00986141" w:rsidRPr="00986141">
        <w:rPr>
          <w:sz w:val="28"/>
          <w:lang w:val="en-GB" w:eastAsia="en-GB"/>
        </w:rPr>
        <w:t xml:space="preserve">KTNN </w:t>
      </w:r>
      <w:r w:rsidR="00986141" w:rsidRPr="00986141">
        <w:rPr>
          <w:sz w:val="28"/>
          <w:lang w:val="vi-VN" w:eastAsia="en-GB"/>
        </w:rPr>
        <w:t xml:space="preserve">báo cáo, giải trình, cung cấp tài liệu, nghiên cứu và trả lời các kiến nghị theo yêu cầu của Đoàn ĐBQH, ĐBQH, trả lời chất vấn của </w:t>
      </w:r>
      <w:r w:rsidR="00986141" w:rsidRPr="00986141">
        <w:rPr>
          <w:sz w:val="28"/>
          <w:lang w:val="en-GB" w:eastAsia="en-GB"/>
        </w:rPr>
        <w:t>ĐBQH</w:t>
      </w:r>
      <w:r w:rsidR="00986141" w:rsidRPr="00986141">
        <w:rPr>
          <w:sz w:val="28"/>
          <w:lang w:val="vi-VN" w:eastAsia="en-GB"/>
        </w:rPr>
        <w:t xml:space="preserve"> trước Quốc hội hoặc UBTVQH; </w:t>
      </w:r>
      <w:r w:rsidR="0054247E">
        <w:rPr>
          <w:sz w:val="28"/>
          <w:lang w:val="af-ZA"/>
        </w:rPr>
        <w:t>báo cáo kiểm toán quyết toán ngân sách địa phương được gửi cho Đoàn ĐBQH, HĐND cùng cấp..</w:t>
      </w:r>
      <w:r w:rsidR="00986141" w:rsidRPr="00986141">
        <w:rPr>
          <w:sz w:val="28"/>
          <w:lang w:val="vi-VN"/>
        </w:rPr>
        <w:t xml:space="preserve">. </w:t>
      </w:r>
    </w:p>
    <w:p w:rsidR="008E6F2A" w:rsidRPr="00E835CA" w:rsidRDefault="00273BED" w:rsidP="003350ED">
      <w:pPr>
        <w:pStyle w:val="BodyText"/>
        <w:tabs>
          <w:tab w:val="left" w:leader="dot" w:pos="8902"/>
        </w:tabs>
        <w:spacing w:before="120"/>
        <w:ind w:firstLine="720"/>
        <w:rPr>
          <w:i/>
          <w:sz w:val="28"/>
          <w:lang w:val="af-ZA"/>
        </w:rPr>
      </w:pPr>
      <w:r w:rsidRPr="00E835CA">
        <w:rPr>
          <w:i/>
          <w:sz w:val="28"/>
          <w:lang w:val="af-ZA"/>
        </w:rPr>
        <w:t>Có ý kiến đề nghị b</w:t>
      </w:r>
      <w:r w:rsidR="006B3E10" w:rsidRPr="00E835CA">
        <w:rPr>
          <w:i/>
          <w:sz w:val="28"/>
          <w:lang w:val="af-ZA"/>
        </w:rPr>
        <w:t xml:space="preserve">ổ sung quy định về </w:t>
      </w:r>
      <w:r w:rsidR="006965CA" w:rsidRPr="00E835CA">
        <w:rPr>
          <w:i/>
          <w:sz w:val="28"/>
          <w:lang w:val="af-ZA"/>
        </w:rPr>
        <w:t>thời hạn công khai báo cáo kiểm toán</w:t>
      </w:r>
      <w:r w:rsidR="000C7FFC" w:rsidRPr="00E835CA">
        <w:rPr>
          <w:i/>
          <w:sz w:val="28"/>
          <w:lang w:val="af-ZA"/>
        </w:rPr>
        <w:t>. Sửa đổi Điều 50, 51 Luật KTNNtheo hướng tăng cường công khai, minh bạch hơn nữa báo cáo tổng hợp kết quả kiểm toán năm và báo cáo kết quả thực hiện kiến nghị của KTNN</w:t>
      </w:r>
      <w:r w:rsidR="006A3C4B" w:rsidRPr="00E835CA">
        <w:rPr>
          <w:i/>
          <w:sz w:val="28"/>
          <w:lang w:val="af-ZA"/>
        </w:rPr>
        <w:t xml:space="preserve">; công khai danh sách các đơn </w:t>
      </w:r>
      <w:r w:rsidR="00986141" w:rsidRPr="00E835CA">
        <w:rPr>
          <w:i/>
          <w:sz w:val="28"/>
          <w:lang w:val="af-ZA"/>
        </w:rPr>
        <w:t xml:space="preserve">vị được kiểm toán trong </w:t>
      </w:r>
      <w:r w:rsidR="00CD0986" w:rsidRPr="00E835CA">
        <w:rPr>
          <w:i/>
          <w:sz w:val="28"/>
          <w:lang w:val="af-ZA"/>
        </w:rPr>
        <w:t xml:space="preserve">năm; </w:t>
      </w:r>
      <w:r w:rsidR="006A3C4B" w:rsidRPr="00E835CA">
        <w:rPr>
          <w:i/>
          <w:sz w:val="28"/>
          <w:lang w:val="af-ZA"/>
        </w:rPr>
        <w:t xml:space="preserve">công khai ý kiến phản hồi của các đơn vị được kiểm toán và công khai </w:t>
      </w:r>
      <w:r w:rsidR="00986141" w:rsidRPr="00E835CA">
        <w:rPr>
          <w:i/>
          <w:sz w:val="28"/>
          <w:lang w:val="af-ZA"/>
        </w:rPr>
        <w:t>kiểm soát chất lượng kiểm toán.</w:t>
      </w:r>
    </w:p>
    <w:p w:rsidR="00E835CA" w:rsidRPr="00E835CA" w:rsidRDefault="00D121D4" w:rsidP="003350ED">
      <w:pPr>
        <w:pStyle w:val="BodyText"/>
        <w:spacing w:before="120"/>
        <w:ind w:firstLine="720"/>
        <w:rPr>
          <w:spacing w:val="-2"/>
          <w:sz w:val="28"/>
          <w:lang w:val="en-GB"/>
        </w:rPr>
      </w:pPr>
      <w:r w:rsidRPr="00633621">
        <w:rPr>
          <w:spacing w:val="-2"/>
          <w:sz w:val="28"/>
          <w:lang w:val="en-GB"/>
        </w:rPr>
        <w:t xml:space="preserve">UBTVQH nhận thấy, </w:t>
      </w:r>
      <w:r w:rsidR="00986141">
        <w:rPr>
          <w:spacing w:val="-2"/>
          <w:sz w:val="28"/>
          <w:lang w:val="en-GB"/>
        </w:rPr>
        <w:t xml:space="preserve">Luật KTNN hiện hành đã quy định </w:t>
      </w:r>
      <w:r w:rsidR="0054247E">
        <w:rPr>
          <w:spacing w:val="-2"/>
          <w:sz w:val="28"/>
          <w:lang w:val="en-GB"/>
        </w:rPr>
        <w:t>rõ thời hạn lập, gửi báo cáo kiểm toán; quy định đ</w:t>
      </w:r>
      <w:r w:rsidRPr="00633621">
        <w:rPr>
          <w:spacing w:val="-2"/>
          <w:sz w:val="28"/>
          <w:lang w:val="en-GB"/>
        </w:rPr>
        <w:t xml:space="preserve">ầy đủ về </w:t>
      </w:r>
      <w:r w:rsidR="00986141">
        <w:rPr>
          <w:spacing w:val="-2"/>
          <w:sz w:val="28"/>
          <w:lang w:val="en-GB"/>
        </w:rPr>
        <w:t xml:space="preserve">công khai báo cáo kiểm toán, </w:t>
      </w:r>
      <w:r w:rsidR="003B6E38">
        <w:rPr>
          <w:sz w:val="28"/>
          <w:lang w:val="en-GB"/>
        </w:rPr>
        <w:t>b</w:t>
      </w:r>
      <w:r w:rsidR="00986141" w:rsidRPr="00986141">
        <w:rPr>
          <w:sz w:val="28"/>
          <w:lang w:val="vi-VN"/>
        </w:rPr>
        <w:t>áo cáo tổng hợp kết quả kiểm toán năm và báo cáo kết quả thực hiện kế</w:t>
      </w:r>
      <w:r w:rsidR="00986141">
        <w:rPr>
          <w:sz w:val="28"/>
          <w:lang w:val="vi-VN"/>
        </w:rPr>
        <w:t>t luận, kiến nghị kiểm toán của KTNN</w:t>
      </w:r>
      <w:r w:rsidR="00B21E5B">
        <w:rPr>
          <w:sz w:val="28"/>
          <w:lang w:val="en-US"/>
        </w:rPr>
        <w:t xml:space="preserve">, vì vậy, </w:t>
      </w:r>
      <w:r w:rsidR="00DA137A">
        <w:rPr>
          <w:sz w:val="28"/>
          <w:lang w:val="en-US"/>
        </w:rPr>
        <w:t>xin Quốc hội</w:t>
      </w:r>
      <w:r w:rsidR="00B21E5B">
        <w:rPr>
          <w:sz w:val="28"/>
          <w:lang w:val="en-US"/>
        </w:rPr>
        <w:t xml:space="preserve"> cho giữ như quy định của Luật hiện hành</w:t>
      </w:r>
      <w:r w:rsidR="00986141">
        <w:rPr>
          <w:sz w:val="28"/>
          <w:lang w:val="vi-VN"/>
        </w:rPr>
        <w:t xml:space="preserve">. </w:t>
      </w:r>
      <w:r w:rsidRPr="00986141">
        <w:rPr>
          <w:spacing w:val="-2"/>
          <w:sz w:val="28"/>
          <w:lang w:val="en-GB"/>
        </w:rPr>
        <w:t>Tuy</w:t>
      </w:r>
      <w:r w:rsidR="00986141">
        <w:rPr>
          <w:spacing w:val="-2"/>
          <w:sz w:val="28"/>
          <w:lang w:val="en-GB"/>
        </w:rPr>
        <w:t xml:space="preserve"> nhiên, tiếp thu ý kiến các vị ĐBQH, UBTVQH sẽ chỉ đạo KTNN rà soát, </w:t>
      </w:r>
      <w:r w:rsidRPr="00633621">
        <w:rPr>
          <w:spacing w:val="-2"/>
          <w:sz w:val="28"/>
          <w:lang w:val="en-GB"/>
        </w:rPr>
        <w:t>hoàn thiệ</w:t>
      </w:r>
      <w:r w:rsidR="003B6E38">
        <w:rPr>
          <w:spacing w:val="-2"/>
          <w:sz w:val="28"/>
          <w:lang w:val="en-GB"/>
        </w:rPr>
        <w:t xml:space="preserve">n các văn bản </w:t>
      </w:r>
      <w:r w:rsidR="00A64847">
        <w:rPr>
          <w:spacing w:val="-2"/>
          <w:sz w:val="28"/>
          <w:lang w:val="en-GB"/>
        </w:rPr>
        <w:t>hướng dẫn</w:t>
      </w:r>
      <w:r w:rsidR="005F5A5B">
        <w:rPr>
          <w:spacing w:val="-2"/>
          <w:sz w:val="28"/>
          <w:lang w:val="en-GB"/>
        </w:rPr>
        <w:t xml:space="preserve">Luật </w:t>
      </w:r>
      <w:r w:rsidR="003B6E38">
        <w:rPr>
          <w:spacing w:val="-2"/>
          <w:sz w:val="28"/>
          <w:lang w:val="en-GB"/>
        </w:rPr>
        <w:t xml:space="preserve">để quy định </w:t>
      </w:r>
      <w:r w:rsidRPr="00633621">
        <w:rPr>
          <w:spacing w:val="-2"/>
          <w:sz w:val="28"/>
          <w:lang w:val="en-GB"/>
        </w:rPr>
        <w:t>chi tiết,</w:t>
      </w:r>
      <w:r w:rsidR="003B6E38">
        <w:rPr>
          <w:spacing w:val="-2"/>
          <w:sz w:val="28"/>
          <w:lang w:val="en-GB"/>
        </w:rPr>
        <w:t xml:space="preserve"> cụ thể hơn về thời hạn, phạm vi </w:t>
      </w:r>
      <w:r w:rsidRPr="00633621">
        <w:rPr>
          <w:spacing w:val="-2"/>
          <w:sz w:val="28"/>
          <w:lang w:val="en-GB"/>
        </w:rPr>
        <w:t>công khai báo cáo kiểm toán</w:t>
      </w:r>
      <w:r w:rsidR="003B6E38">
        <w:rPr>
          <w:spacing w:val="-2"/>
          <w:sz w:val="28"/>
          <w:lang w:val="en-GB"/>
        </w:rPr>
        <w:t xml:space="preserve">, </w:t>
      </w:r>
      <w:r w:rsidR="003B6E38">
        <w:rPr>
          <w:sz w:val="28"/>
          <w:lang w:val="en-GB"/>
        </w:rPr>
        <w:t>b</w:t>
      </w:r>
      <w:r w:rsidR="003B6E38" w:rsidRPr="00986141">
        <w:rPr>
          <w:sz w:val="28"/>
          <w:lang w:val="vi-VN"/>
        </w:rPr>
        <w:t>áo cáo t</w:t>
      </w:r>
      <w:r w:rsidR="00E835CA">
        <w:rPr>
          <w:sz w:val="28"/>
          <w:lang w:val="vi-VN"/>
        </w:rPr>
        <w:t>ổng hợp kết quả kiểm toán năm,</w:t>
      </w:r>
      <w:r w:rsidR="003B6E38" w:rsidRPr="00986141">
        <w:rPr>
          <w:sz w:val="28"/>
          <w:lang w:val="vi-VN"/>
        </w:rPr>
        <w:t xml:space="preserve"> báo cáo kết quả thực hiện kế</w:t>
      </w:r>
      <w:r w:rsidR="003B6E38">
        <w:rPr>
          <w:sz w:val="28"/>
          <w:lang w:val="vi-VN"/>
        </w:rPr>
        <w:t>t luận, kiến nghị kiểm toán của KTNN</w:t>
      </w:r>
      <w:r w:rsidR="00DA137A">
        <w:rPr>
          <w:sz w:val="28"/>
          <w:lang w:val="en-US"/>
        </w:rPr>
        <w:t>, kết quả kiểm soát chất lượng kiểm toán</w:t>
      </w:r>
      <w:r w:rsidR="007114B0">
        <w:rPr>
          <w:spacing w:val="-2"/>
          <w:sz w:val="28"/>
          <w:lang w:val="en-GB"/>
        </w:rPr>
        <w:t xml:space="preserve"> và các nội dung cần công khai khác</w:t>
      </w:r>
      <w:r w:rsidR="00E835CA">
        <w:rPr>
          <w:spacing w:val="-2"/>
          <w:sz w:val="28"/>
          <w:lang w:val="en-GB"/>
        </w:rPr>
        <w:t>nhằm tăng cường tính công khai,</w:t>
      </w:r>
      <w:r w:rsidR="007114B0">
        <w:rPr>
          <w:spacing w:val="-2"/>
          <w:sz w:val="28"/>
          <w:lang w:val="en-GB"/>
        </w:rPr>
        <w:t xml:space="preserve"> minh bạch trong hoạt động KTNN</w:t>
      </w:r>
      <w:r w:rsidR="00E835CA">
        <w:rPr>
          <w:spacing w:val="-2"/>
          <w:sz w:val="28"/>
          <w:lang w:val="en-GB"/>
        </w:rPr>
        <w:t xml:space="preserve">, tạo điều kiện thuận lợi hơn để các cơ quan, tổ chức, cá nhân </w:t>
      </w:r>
      <w:r w:rsidR="00DA137A">
        <w:rPr>
          <w:spacing w:val="-2"/>
          <w:sz w:val="28"/>
          <w:lang w:val="en-GB"/>
        </w:rPr>
        <w:t>thuộc thẩm quyền</w:t>
      </w:r>
      <w:r w:rsidR="00E835CA">
        <w:rPr>
          <w:spacing w:val="-2"/>
          <w:sz w:val="28"/>
          <w:lang w:val="en-GB"/>
        </w:rPr>
        <w:t xml:space="preserve"> giám sát theo quy định, góp phần </w:t>
      </w:r>
      <w:r w:rsidR="00E835CA" w:rsidRPr="00633621">
        <w:rPr>
          <w:spacing w:val="-2"/>
          <w:sz w:val="28"/>
          <w:lang w:val="en-GB"/>
        </w:rPr>
        <w:t>nâng cao hiệu quả, hiệu lực</w:t>
      </w:r>
      <w:r w:rsidR="00E835CA">
        <w:rPr>
          <w:spacing w:val="-2"/>
          <w:sz w:val="28"/>
          <w:lang w:val="en-GB"/>
        </w:rPr>
        <w:t xml:space="preserve"> trong hoạt động kiểm toán.</w:t>
      </w:r>
    </w:p>
    <w:p w:rsidR="00E835CA" w:rsidRDefault="00D121D4" w:rsidP="003350ED">
      <w:pPr>
        <w:pStyle w:val="Normal0"/>
        <w:spacing w:before="120" w:line="360" w:lineRule="exact"/>
        <w:ind w:firstLine="720"/>
        <w:jc w:val="both"/>
        <w:rPr>
          <w:rFonts w:ascii="Times New Roman" w:hAnsi="Times New Roman"/>
          <w:sz w:val="28"/>
          <w:szCs w:val="28"/>
          <w:lang w:val="en-GB"/>
        </w:rPr>
      </w:pPr>
      <w:r w:rsidRPr="00633621">
        <w:rPr>
          <w:rFonts w:ascii="Times New Roman" w:hAnsi="Times New Roman"/>
          <w:i/>
          <w:noProof/>
          <w:sz w:val="28"/>
          <w:szCs w:val="28"/>
        </w:rPr>
        <w:t xml:space="preserve">Về kỹ thuật văn bản: </w:t>
      </w:r>
      <w:r w:rsidRPr="00633621">
        <w:rPr>
          <w:rFonts w:ascii="Times New Roman" w:hAnsi="Times New Roman"/>
          <w:noProof/>
          <w:sz w:val="28"/>
          <w:szCs w:val="28"/>
        </w:rPr>
        <w:t xml:space="preserve">Một số ý kiến </w:t>
      </w:r>
      <w:r w:rsidRPr="00633621">
        <w:rPr>
          <w:rFonts w:ascii="Times New Roman" w:hAnsi="Times New Roman"/>
          <w:sz w:val="28"/>
          <w:szCs w:val="28"/>
          <w:lang w:val="nb-NO"/>
        </w:rPr>
        <w:t xml:space="preserve">góp ý liên quan </w:t>
      </w:r>
      <w:r w:rsidRPr="00633621">
        <w:rPr>
          <w:rFonts w:ascii="Times New Roman" w:hAnsi="Times New Roman"/>
          <w:sz w:val="28"/>
          <w:szCs w:val="28"/>
        </w:rPr>
        <w:t xml:space="preserve">đến kỹ thuật văn bản, </w:t>
      </w:r>
      <w:r w:rsidRPr="00633621">
        <w:rPr>
          <w:rFonts w:ascii="Times New Roman" w:hAnsi="Times New Roman"/>
          <w:sz w:val="28"/>
          <w:szCs w:val="28"/>
          <w:lang w:val="pt-BR"/>
        </w:rPr>
        <w:t xml:space="preserve">UBTVQH đã nghiêm túc rà soát, </w:t>
      </w:r>
      <w:r w:rsidR="00E835CA" w:rsidRPr="00633621">
        <w:rPr>
          <w:rFonts w:ascii="Times New Roman" w:hAnsi="Times New Roman"/>
          <w:sz w:val="28"/>
          <w:szCs w:val="28"/>
          <w:lang w:val="vi-VN"/>
        </w:rPr>
        <w:t>tiếp thu</w:t>
      </w:r>
      <w:r w:rsidR="00E835CA" w:rsidRPr="00633621">
        <w:rPr>
          <w:rFonts w:ascii="Times New Roman" w:hAnsi="Times New Roman"/>
          <w:sz w:val="28"/>
          <w:szCs w:val="28"/>
          <w:lang w:val="pt-BR"/>
        </w:rPr>
        <w:t xml:space="preserve">, </w:t>
      </w:r>
      <w:r w:rsidRPr="00633621">
        <w:rPr>
          <w:rFonts w:ascii="Times New Roman" w:hAnsi="Times New Roman"/>
          <w:sz w:val="28"/>
          <w:szCs w:val="28"/>
          <w:lang w:val="vi-VN"/>
        </w:rPr>
        <w:t>chỉnh lý</w:t>
      </w:r>
      <w:r w:rsidRPr="00633621">
        <w:rPr>
          <w:rFonts w:ascii="Times New Roman" w:hAnsi="Times New Roman"/>
          <w:sz w:val="28"/>
          <w:szCs w:val="28"/>
          <w:lang w:val="en-GB"/>
        </w:rPr>
        <w:t xml:space="preserve"> và thể hiện cụ thể</w:t>
      </w:r>
      <w:r w:rsidRPr="00633621">
        <w:rPr>
          <w:rFonts w:ascii="Times New Roman" w:hAnsi="Times New Roman"/>
          <w:sz w:val="28"/>
          <w:szCs w:val="28"/>
          <w:lang w:val="vi-VN"/>
        </w:rPr>
        <w:t xml:space="preserve"> tại </w:t>
      </w:r>
      <w:r w:rsidRPr="00633621">
        <w:rPr>
          <w:rFonts w:ascii="Times New Roman" w:hAnsi="Times New Roman"/>
          <w:sz w:val="28"/>
          <w:szCs w:val="28"/>
          <w:lang w:val="en-GB"/>
        </w:rPr>
        <w:t xml:space="preserve">các </w:t>
      </w:r>
      <w:r w:rsidRPr="00633621">
        <w:rPr>
          <w:rFonts w:ascii="Times New Roman" w:hAnsi="Times New Roman"/>
          <w:sz w:val="28"/>
          <w:szCs w:val="28"/>
          <w:lang w:val="vi-VN"/>
        </w:rPr>
        <w:t>điều</w:t>
      </w:r>
      <w:r w:rsidRPr="00633621">
        <w:rPr>
          <w:rFonts w:ascii="Times New Roman" w:hAnsi="Times New Roman"/>
          <w:sz w:val="28"/>
          <w:szCs w:val="28"/>
          <w:lang w:val="pt-BR"/>
        </w:rPr>
        <w:t>,</w:t>
      </w:r>
      <w:r w:rsidRPr="00633621">
        <w:rPr>
          <w:rFonts w:ascii="Times New Roman" w:hAnsi="Times New Roman"/>
          <w:sz w:val="28"/>
          <w:szCs w:val="28"/>
          <w:lang w:val="vi-VN"/>
        </w:rPr>
        <w:t xml:space="preserve"> khoản của Dự thảo luật</w:t>
      </w:r>
      <w:r w:rsidR="00074AD4">
        <w:rPr>
          <w:rFonts w:ascii="Times New Roman" w:hAnsi="Times New Roman"/>
          <w:sz w:val="28"/>
          <w:szCs w:val="28"/>
          <w:lang w:val="en-GB"/>
        </w:rPr>
        <w:t>.</w:t>
      </w:r>
    </w:p>
    <w:p w:rsidR="00D121D4" w:rsidRDefault="00D121D4" w:rsidP="003350ED">
      <w:pPr>
        <w:autoSpaceDE w:val="0"/>
        <w:autoSpaceDN w:val="0"/>
        <w:adjustRightInd w:val="0"/>
        <w:spacing w:before="120" w:after="0" w:line="360" w:lineRule="exact"/>
        <w:ind w:firstLine="720"/>
        <w:jc w:val="both"/>
        <w:rPr>
          <w:rFonts w:ascii="Times New Roman" w:hAnsi="Times New Roman"/>
          <w:bCs/>
          <w:sz w:val="28"/>
          <w:szCs w:val="28"/>
        </w:rPr>
      </w:pPr>
      <w:r w:rsidRPr="00633621">
        <w:rPr>
          <w:rFonts w:ascii="Times New Roman" w:hAnsi="Times New Roman"/>
          <w:sz w:val="28"/>
          <w:szCs w:val="28"/>
        </w:rPr>
        <w:t xml:space="preserve">Trên đây là Báo cáo </w:t>
      </w:r>
      <w:r w:rsidRPr="00633621">
        <w:rPr>
          <w:rFonts w:ascii="Times New Roman" w:hAnsi="Times New Roman"/>
          <w:bCs/>
          <w:sz w:val="28"/>
          <w:szCs w:val="28"/>
        </w:rPr>
        <w:t xml:space="preserve">giải trình, tiếp thu, chỉnh lý Dự </w:t>
      </w:r>
      <w:r w:rsidR="002B79FA">
        <w:rPr>
          <w:rFonts w:ascii="Times New Roman" w:hAnsi="Times New Roman"/>
          <w:bCs/>
          <w:sz w:val="28"/>
          <w:szCs w:val="28"/>
        </w:rPr>
        <w:t>thảo</w:t>
      </w:r>
      <w:r w:rsidRPr="00633621">
        <w:rPr>
          <w:rFonts w:ascii="Times New Roman" w:hAnsi="Times New Roman"/>
          <w:bCs/>
          <w:sz w:val="28"/>
          <w:szCs w:val="28"/>
        </w:rPr>
        <w:t>Luật sửa đổi, bổ sung một số điều của Luật KTNN, Ủy banThường vụ Quốc hội kính trình Quốc hội xem xét, quyết định</w:t>
      </w:r>
      <w:r w:rsidR="00C04F3D">
        <w:rPr>
          <w:rFonts w:ascii="Times New Roman" w:hAnsi="Times New Roman"/>
          <w:bCs/>
          <w:sz w:val="28"/>
          <w:szCs w:val="28"/>
        </w:rPr>
        <w:t>.</w:t>
      </w:r>
    </w:p>
    <w:p w:rsidR="00561A33" w:rsidRPr="00633621" w:rsidRDefault="00561A33" w:rsidP="003350ED">
      <w:pPr>
        <w:autoSpaceDE w:val="0"/>
        <w:autoSpaceDN w:val="0"/>
        <w:adjustRightInd w:val="0"/>
        <w:spacing w:before="120" w:after="0" w:line="360" w:lineRule="exact"/>
        <w:ind w:firstLine="720"/>
        <w:jc w:val="both"/>
        <w:rPr>
          <w:rFonts w:ascii="Times New Roman" w:hAnsi="Times New Roman"/>
          <w:bCs/>
          <w:sz w:val="28"/>
          <w:szCs w:val="28"/>
        </w:rPr>
      </w:pPr>
    </w:p>
    <w:tbl>
      <w:tblPr>
        <w:tblW w:w="9064" w:type="dxa"/>
        <w:tblLook w:val="01E0"/>
      </w:tblPr>
      <w:tblGrid>
        <w:gridCol w:w="3708"/>
        <w:gridCol w:w="5356"/>
      </w:tblGrid>
      <w:tr w:rsidR="00D121D4" w:rsidRPr="00633621" w:rsidTr="00E41BF1">
        <w:trPr>
          <w:trHeight w:val="2327"/>
        </w:trPr>
        <w:tc>
          <w:tcPr>
            <w:tcW w:w="3708" w:type="dxa"/>
          </w:tcPr>
          <w:p w:rsidR="00D121D4" w:rsidRPr="00633621" w:rsidRDefault="00D121D4" w:rsidP="00E41BF1">
            <w:pPr>
              <w:spacing w:after="0" w:line="240" w:lineRule="auto"/>
              <w:rPr>
                <w:rFonts w:ascii="Times New Roman" w:hAnsi="Times New Roman"/>
                <w:b/>
                <w:i/>
                <w:lang w:val="vi-VN"/>
              </w:rPr>
            </w:pPr>
            <w:r w:rsidRPr="00633621">
              <w:rPr>
                <w:rFonts w:ascii="Times New Roman" w:hAnsi="Times New Roman"/>
                <w:b/>
                <w:i/>
                <w:lang w:val="vi-VN"/>
              </w:rPr>
              <w:t>Nơi nhận:</w:t>
            </w:r>
          </w:p>
          <w:p w:rsidR="00D121D4" w:rsidRPr="00633621" w:rsidRDefault="00D121D4" w:rsidP="00E41BF1">
            <w:pPr>
              <w:spacing w:after="0" w:line="240" w:lineRule="auto"/>
              <w:rPr>
                <w:rFonts w:ascii="Times New Roman" w:hAnsi="Times New Roman"/>
                <w:lang w:val="vi-VN"/>
              </w:rPr>
            </w:pPr>
            <w:r w:rsidRPr="00633621">
              <w:rPr>
                <w:rFonts w:ascii="Times New Roman" w:hAnsi="Times New Roman"/>
                <w:lang w:val="vi-VN"/>
              </w:rPr>
              <w:t>- Như trên;</w:t>
            </w:r>
          </w:p>
          <w:p w:rsidR="00D121D4" w:rsidRPr="00633621" w:rsidRDefault="00D121D4" w:rsidP="00E41BF1">
            <w:pPr>
              <w:spacing w:after="0" w:line="240" w:lineRule="auto"/>
              <w:rPr>
                <w:rFonts w:ascii="Times New Roman" w:hAnsi="Times New Roman"/>
                <w:lang w:val="vi-VN"/>
              </w:rPr>
            </w:pPr>
            <w:r w:rsidRPr="00633621">
              <w:rPr>
                <w:rFonts w:ascii="Times New Roman" w:hAnsi="Times New Roman"/>
                <w:lang w:val="vi-VN"/>
              </w:rPr>
              <w:t xml:space="preserve">- Lưu: HC, </w:t>
            </w:r>
            <w:r w:rsidRPr="00633621">
              <w:rPr>
                <w:rFonts w:ascii="Times New Roman" w:hAnsi="Times New Roman"/>
              </w:rPr>
              <w:t>TCNS</w:t>
            </w:r>
            <w:r w:rsidRPr="00633621">
              <w:rPr>
                <w:rFonts w:ascii="Times New Roman" w:hAnsi="Times New Roman"/>
                <w:lang w:val="vi-VN"/>
              </w:rPr>
              <w:t>;</w:t>
            </w:r>
          </w:p>
          <w:p w:rsidR="00D121D4" w:rsidRPr="00633621" w:rsidRDefault="00D121D4" w:rsidP="00D121D4">
            <w:pPr>
              <w:pStyle w:val="NormalWeb"/>
              <w:spacing w:before="0" w:beforeAutospacing="0" w:after="0" w:afterAutospacing="0"/>
              <w:rPr>
                <w:b/>
                <w:bCs/>
                <w:sz w:val="28"/>
                <w:szCs w:val="28"/>
                <w:lang w:val="fr-FR"/>
              </w:rPr>
            </w:pPr>
            <w:r w:rsidRPr="00633621">
              <w:rPr>
                <w:sz w:val="22"/>
                <w:szCs w:val="22"/>
                <w:lang w:val="fr-FR"/>
              </w:rPr>
              <w:t>- E-pas:</w:t>
            </w:r>
            <w:r w:rsidR="004951D4" w:rsidRPr="004951D4">
              <w:rPr>
                <w:sz w:val="22"/>
                <w:szCs w:val="22"/>
                <w:lang w:val="fr-FR"/>
              </w:rPr>
              <w:t>98451</w:t>
            </w:r>
          </w:p>
        </w:tc>
        <w:tc>
          <w:tcPr>
            <w:tcW w:w="5356" w:type="dxa"/>
          </w:tcPr>
          <w:p w:rsidR="00D121D4" w:rsidRPr="00633621" w:rsidRDefault="00D121D4" w:rsidP="00E41BF1">
            <w:pPr>
              <w:pStyle w:val="NormalWeb"/>
              <w:spacing w:before="0" w:beforeAutospacing="0" w:after="0" w:afterAutospacing="0"/>
              <w:jc w:val="center"/>
              <w:rPr>
                <w:b/>
                <w:bCs/>
                <w:sz w:val="26"/>
                <w:szCs w:val="28"/>
                <w:lang w:val="fr-FR"/>
              </w:rPr>
            </w:pPr>
            <w:r w:rsidRPr="00633621">
              <w:rPr>
                <w:b/>
                <w:bCs/>
                <w:sz w:val="26"/>
                <w:szCs w:val="28"/>
                <w:lang w:val="fr-FR"/>
              </w:rPr>
              <w:t>TM. ỦY BAN THƯỜNG VỤ QUỐC HỘI</w:t>
            </w:r>
          </w:p>
          <w:p w:rsidR="00D121D4" w:rsidRPr="00633621" w:rsidRDefault="00D121D4" w:rsidP="00E41BF1">
            <w:pPr>
              <w:pStyle w:val="NormalWeb"/>
              <w:spacing w:before="0" w:beforeAutospacing="0" w:after="0" w:afterAutospacing="0"/>
              <w:jc w:val="center"/>
              <w:rPr>
                <w:b/>
                <w:sz w:val="26"/>
                <w:lang w:val="fr-FR"/>
              </w:rPr>
            </w:pPr>
            <w:r w:rsidRPr="00633621">
              <w:rPr>
                <w:b/>
                <w:sz w:val="26"/>
                <w:lang w:val="fr-FR"/>
              </w:rPr>
              <w:t>KT. CHỦ TỊCH</w:t>
            </w:r>
          </w:p>
          <w:p w:rsidR="00D121D4" w:rsidRPr="00633621" w:rsidRDefault="00D121D4" w:rsidP="00E41BF1">
            <w:pPr>
              <w:pStyle w:val="NormalWeb"/>
              <w:spacing w:before="0" w:beforeAutospacing="0" w:after="0" w:afterAutospacing="0"/>
              <w:jc w:val="center"/>
              <w:rPr>
                <w:b/>
                <w:sz w:val="26"/>
                <w:lang w:val="fr-FR"/>
              </w:rPr>
            </w:pPr>
            <w:r w:rsidRPr="00633621">
              <w:rPr>
                <w:b/>
                <w:sz w:val="26"/>
                <w:lang w:val="fr-FR"/>
              </w:rPr>
              <w:t>PHÓ CHỦ TỊCH</w:t>
            </w:r>
          </w:p>
          <w:p w:rsidR="00D121D4" w:rsidRPr="00633621" w:rsidRDefault="00D121D4" w:rsidP="00E41BF1">
            <w:pPr>
              <w:keepNext/>
              <w:spacing w:after="0" w:line="240" w:lineRule="auto"/>
              <w:jc w:val="center"/>
              <w:rPr>
                <w:rFonts w:ascii="Times New Roman" w:hAnsi="Times New Roman"/>
                <w:b/>
                <w:bCs/>
                <w:lang w:val="fr-FR"/>
              </w:rPr>
            </w:pPr>
          </w:p>
          <w:p w:rsidR="00D121D4" w:rsidRDefault="00D121D4" w:rsidP="00E41BF1">
            <w:pPr>
              <w:pStyle w:val="NormalWeb"/>
              <w:spacing w:before="0" w:beforeAutospacing="0" w:after="0" w:afterAutospacing="0"/>
              <w:rPr>
                <w:b/>
                <w:bCs/>
                <w:sz w:val="28"/>
                <w:szCs w:val="28"/>
                <w:lang w:val="fr-FR"/>
              </w:rPr>
            </w:pPr>
          </w:p>
          <w:p w:rsidR="00D121D4" w:rsidRDefault="004951D4" w:rsidP="004951D4">
            <w:pPr>
              <w:pStyle w:val="NormalWeb"/>
              <w:spacing w:before="0" w:beforeAutospacing="0" w:after="0" w:afterAutospacing="0"/>
              <w:jc w:val="center"/>
              <w:rPr>
                <w:b/>
                <w:bCs/>
                <w:sz w:val="28"/>
                <w:szCs w:val="28"/>
                <w:lang w:val="fr-FR"/>
              </w:rPr>
            </w:pPr>
            <w:r>
              <w:rPr>
                <w:b/>
                <w:bCs/>
                <w:sz w:val="28"/>
                <w:szCs w:val="28"/>
                <w:lang w:val="fr-FR"/>
              </w:rPr>
              <w:t>(Đã Ký)</w:t>
            </w:r>
          </w:p>
          <w:p w:rsidR="00561A33" w:rsidRPr="00633621" w:rsidRDefault="00561A33" w:rsidP="00E41BF1">
            <w:pPr>
              <w:pStyle w:val="NormalWeb"/>
              <w:spacing w:before="0" w:beforeAutospacing="0" w:after="0" w:afterAutospacing="0"/>
              <w:rPr>
                <w:b/>
                <w:bCs/>
                <w:sz w:val="28"/>
                <w:szCs w:val="28"/>
                <w:lang w:val="fr-FR"/>
              </w:rPr>
            </w:pPr>
          </w:p>
          <w:p w:rsidR="00D121D4" w:rsidRPr="00633621" w:rsidRDefault="00D121D4" w:rsidP="00E41BF1">
            <w:pPr>
              <w:pStyle w:val="NormalWeb"/>
              <w:spacing w:before="0" w:beforeAutospacing="0" w:after="0" w:afterAutospacing="0"/>
              <w:rPr>
                <w:b/>
                <w:bCs/>
                <w:sz w:val="28"/>
                <w:szCs w:val="28"/>
                <w:lang w:val="fr-FR"/>
              </w:rPr>
            </w:pPr>
          </w:p>
          <w:p w:rsidR="00D121D4" w:rsidRPr="00633621" w:rsidRDefault="00D121D4" w:rsidP="00E41BF1">
            <w:pPr>
              <w:pStyle w:val="NormalWeb"/>
              <w:spacing w:before="0" w:beforeAutospacing="0" w:after="0" w:afterAutospacing="0"/>
              <w:rPr>
                <w:b/>
                <w:bCs/>
                <w:sz w:val="28"/>
                <w:szCs w:val="28"/>
                <w:lang w:val="fr-FR"/>
              </w:rPr>
            </w:pPr>
          </w:p>
          <w:p w:rsidR="00D121D4" w:rsidRPr="00633621" w:rsidRDefault="00D121D4" w:rsidP="00E41BF1">
            <w:pPr>
              <w:pStyle w:val="NormalWeb"/>
              <w:spacing w:before="0" w:beforeAutospacing="0" w:after="0" w:afterAutospacing="0"/>
              <w:jc w:val="center"/>
              <w:rPr>
                <w:b/>
                <w:bCs/>
                <w:sz w:val="28"/>
                <w:szCs w:val="28"/>
                <w:lang w:val="fr-FR"/>
              </w:rPr>
            </w:pPr>
            <w:r w:rsidRPr="00633621">
              <w:rPr>
                <w:b/>
                <w:bCs/>
                <w:sz w:val="28"/>
                <w:szCs w:val="28"/>
                <w:lang w:val="fr-FR"/>
              </w:rPr>
              <w:t>Phùng Quốc Hiển</w:t>
            </w:r>
          </w:p>
        </w:tc>
      </w:tr>
    </w:tbl>
    <w:p w:rsidR="00D121D4" w:rsidRPr="00633621" w:rsidRDefault="00D121D4" w:rsidP="009F3390">
      <w:pPr>
        <w:pStyle w:val="normal-p"/>
        <w:ind w:firstLine="720"/>
      </w:pPr>
    </w:p>
    <w:sectPr w:rsidR="00D121D4" w:rsidRPr="00633621" w:rsidSect="00B21E5B">
      <w:footerReference w:type="default" r:id="rId8"/>
      <w:pgSz w:w="11906" w:h="16838" w:code="9"/>
      <w:pgMar w:top="1134" w:right="1134" w:bottom="1134"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EE6" w:rsidRDefault="007C5EE6" w:rsidP="009F418B">
      <w:pPr>
        <w:spacing w:after="0" w:line="240" w:lineRule="auto"/>
      </w:pPr>
      <w:r>
        <w:separator/>
      </w:r>
    </w:p>
  </w:endnote>
  <w:endnote w:type="continuationSeparator" w:id="1">
    <w:p w:rsidR="007C5EE6" w:rsidRDefault="007C5EE6" w:rsidP="009F4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182803"/>
      <w:docPartObj>
        <w:docPartGallery w:val="Page Numbers (Bottom of Page)"/>
        <w:docPartUnique/>
      </w:docPartObj>
    </w:sdtPr>
    <w:sdtEndPr>
      <w:rPr>
        <w:rFonts w:ascii="Times New Roman" w:hAnsi="Times New Roman" w:cs="Times New Roman"/>
        <w:noProof/>
        <w:sz w:val="24"/>
        <w:szCs w:val="24"/>
      </w:rPr>
    </w:sdtEndPr>
    <w:sdtContent>
      <w:p w:rsidR="00B21E5B" w:rsidRPr="003350ED" w:rsidRDefault="00B02373">
        <w:pPr>
          <w:pStyle w:val="Footer"/>
          <w:jc w:val="center"/>
          <w:rPr>
            <w:rFonts w:ascii="Times New Roman" w:hAnsi="Times New Roman" w:cs="Times New Roman"/>
            <w:sz w:val="24"/>
            <w:szCs w:val="24"/>
          </w:rPr>
        </w:pPr>
        <w:r w:rsidRPr="003350ED">
          <w:rPr>
            <w:rFonts w:ascii="Times New Roman" w:hAnsi="Times New Roman" w:cs="Times New Roman"/>
            <w:sz w:val="24"/>
            <w:szCs w:val="24"/>
          </w:rPr>
          <w:fldChar w:fldCharType="begin"/>
        </w:r>
        <w:r w:rsidR="00B21E5B" w:rsidRPr="003350ED">
          <w:rPr>
            <w:rFonts w:ascii="Times New Roman" w:hAnsi="Times New Roman" w:cs="Times New Roman"/>
            <w:sz w:val="24"/>
            <w:szCs w:val="24"/>
          </w:rPr>
          <w:instrText xml:space="preserve"> PAGE   \* MERGEFORMAT </w:instrText>
        </w:r>
        <w:r w:rsidRPr="003350ED">
          <w:rPr>
            <w:rFonts w:ascii="Times New Roman" w:hAnsi="Times New Roman" w:cs="Times New Roman"/>
            <w:sz w:val="24"/>
            <w:szCs w:val="24"/>
          </w:rPr>
          <w:fldChar w:fldCharType="separate"/>
        </w:r>
        <w:r w:rsidR="00115AC9">
          <w:rPr>
            <w:rFonts w:ascii="Times New Roman" w:hAnsi="Times New Roman" w:cs="Times New Roman"/>
            <w:noProof/>
            <w:sz w:val="24"/>
            <w:szCs w:val="24"/>
          </w:rPr>
          <w:t>2</w:t>
        </w:r>
        <w:r w:rsidRPr="003350ED">
          <w:rPr>
            <w:rFonts w:ascii="Times New Roman" w:hAnsi="Times New Roman" w:cs="Times New Roman"/>
            <w:noProof/>
            <w:sz w:val="24"/>
            <w:szCs w:val="24"/>
          </w:rPr>
          <w:fldChar w:fldCharType="end"/>
        </w:r>
      </w:p>
    </w:sdtContent>
  </w:sdt>
  <w:p w:rsidR="009F418B" w:rsidRDefault="009F4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EE6" w:rsidRDefault="007C5EE6" w:rsidP="009F418B">
      <w:pPr>
        <w:spacing w:after="0" w:line="240" w:lineRule="auto"/>
      </w:pPr>
      <w:r>
        <w:separator/>
      </w:r>
    </w:p>
  </w:footnote>
  <w:footnote w:type="continuationSeparator" w:id="1">
    <w:p w:rsidR="007C5EE6" w:rsidRDefault="007C5EE6" w:rsidP="009F418B">
      <w:pPr>
        <w:spacing w:after="0" w:line="240" w:lineRule="auto"/>
      </w:pPr>
      <w:r>
        <w:continuationSeparator/>
      </w:r>
    </w:p>
  </w:footnote>
  <w:footnote w:id="2">
    <w:p w:rsidR="005227F5" w:rsidRPr="003014F1" w:rsidRDefault="005227F5" w:rsidP="005227F5">
      <w:pPr>
        <w:pStyle w:val="FootnoteText"/>
        <w:jc w:val="both"/>
        <w:rPr>
          <w:spacing w:val="-10"/>
          <w:sz w:val="22"/>
          <w:szCs w:val="22"/>
        </w:rPr>
      </w:pPr>
      <w:r>
        <w:rPr>
          <w:rStyle w:val="FootnoteReference"/>
        </w:rPr>
        <w:footnoteRef/>
      </w:r>
      <w:r w:rsidRPr="003014F1">
        <w:rPr>
          <w:rFonts w:ascii="Times New Roman" w:hAnsi="Times New Roman"/>
          <w:color w:val="000000"/>
          <w:spacing w:val="-10"/>
          <w:sz w:val="22"/>
          <w:szCs w:val="22"/>
        </w:rPr>
        <w:t>Trường hợp luật khác có quy định khác về khiếu nại và giải quyết khiếu nại thì áp dụng theo quy định của luật đó.</w:t>
      </w:r>
    </w:p>
  </w:footnote>
  <w:footnote w:id="3">
    <w:p w:rsidR="005227F5" w:rsidRPr="005227F5" w:rsidRDefault="005227F5" w:rsidP="005227F5">
      <w:pPr>
        <w:pStyle w:val="FootnoteText"/>
        <w:jc w:val="both"/>
        <w:rPr>
          <w:rFonts w:ascii="Times New Roman" w:hAnsi="Times New Roman"/>
          <w:color w:val="000000"/>
          <w:sz w:val="22"/>
          <w:szCs w:val="22"/>
        </w:rPr>
      </w:pPr>
      <w:r>
        <w:rPr>
          <w:rStyle w:val="FootnoteReference"/>
        </w:rPr>
        <w:footnoteRef/>
      </w:r>
      <w:r w:rsidRPr="005227F5">
        <w:rPr>
          <w:rFonts w:ascii="Times New Roman" w:hAnsi="Times New Roman"/>
          <w:color w:val="000000"/>
          <w:sz w:val="22"/>
          <w:szCs w:val="22"/>
        </w:rPr>
        <w:t>Văn bản quy phạm pháp luật không quy định lại các nội dung đã được quy định trong văn bản quy phạm pháp luậ</w:t>
      </w:r>
      <w:r>
        <w:rPr>
          <w:rFonts w:ascii="Times New Roman" w:hAnsi="Times New Roman"/>
          <w:color w:val="000000"/>
          <w:sz w:val="22"/>
          <w:szCs w:val="22"/>
        </w:rPr>
        <w:t>t khác.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159C0"/>
    <w:multiLevelType w:val="hybridMultilevel"/>
    <w:tmpl w:val="3C1EA68A"/>
    <w:lvl w:ilvl="0" w:tplc="84DC6AEC">
      <w:start w:val="2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2B807C0"/>
    <w:multiLevelType w:val="hybridMultilevel"/>
    <w:tmpl w:val="8E9C9656"/>
    <w:lvl w:ilvl="0" w:tplc="891A347A">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04C43F0"/>
    <w:multiLevelType w:val="hybridMultilevel"/>
    <w:tmpl w:val="4D3C7704"/>
    <w:lvl w:ilvl="0" w:tplc="C1126D6C">
      <w:start w:val="2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8EA6DE9"/>
    <w:multiLevelType w:val="hybridMultilevel"/>
    <w:tmpl w:val="C0A62CE4"/>
    <w:lvl w:ilvl="0" w:tplc="B3265322">
      <w:start w:val="2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A134C"/>
    <w:rsid w:val="0000428C"/>
    <w:rsid w:val="00004A83"/>
    <w:rsid w:val="00005609"/>
    <w:rsid w:val="000105F7"/>
    <w:rsid w:val="0001236E"/>
    <w:rsid w:val="00013423"/>
    <w:rsid w:val="00021023"/>
    <w:rsid w:val="000211E4"/>
    <w:rsid w:val="00030E3B"/>
    <w:rsid w:val="000319B1"/>
    <w:rsid w:val="00032F45"/>
    <w:rsid w:val="0003665B"/>
    <w:rsid w:val="000372D2"/>
    <w:rsid w:val="0004086F"/>
    <w:rsid w:val="00042CE2"/>
    <w:rsid w:val="0004328C"/>
    <w:rsid w:val="00043B34"/>
    <w:rsid w:val="00044FC0"/>
    <w:rsid w:val="000518E9"/>
    <w:rsid w:val="00054384"/>
    <w:rsid w:val="00066AB3"/>
    <w:rsid w:val="000717F1"/>
    <w:rsid w:val="00072BC6"/>
    <w:rsid w:val="00072FEB"/>
    <w:rsid w:val="0007363D"/>
    <w:rsid w:val="00074AD4"/>
    <w:rsid w:val="0007521E"/>
    <w:rsid w:val="000776F3"/>
    <w:rsid w:val="00077D72"/>
    <w:rsid w:val="000817E7"/>
    <w:rsid w:val="0008292B"/>
    <w:rsid w:val="000835F8"/>
    <w:rsid w:val="0008388F"/>
    <w:rsid w:val="0008598C"/>
    <w:rsid w:val="000915E3"/>
    <w:rsid w:val="0009339A"/>
    <w:rsid w:val="00096A9B"/>
    <w:rsid w:val="000A4501"/>
    <w:rsid w:val="000A5D63"/>
    <w:rsid w:val="000A7782"/>
    <w:rsid w:val="000B1F67"/>
    <w:rsid w:val="000B6113"/>
    <w:rsid w:val="000B6194"/>
    <w:rsid w:val="000C41B0"/>
    <w:rsid w:val="000C7FFC"/>
    <w:rsid w:val="000D00C4"/>
    <w:rsid w:val="000D04D5"/>
    <w:rsid w:val="000D377E"/>
    <w:rsid w:val="000D42A9"/>
    <w:rsid w:val="000E0317"/>
    <w:rsid w:val="000E3561"/>
    <w:rsid w:val="000F258F"/>
    <w:rsid w:val="000F2B3A"/>
    <w:rsid w:val="000F35E8"/>
    <w:rsid w:val="000F42B8"/>
    <w:rsid w:val="00100C6A"/>
    <w:rsid w:val="00102728"/>
    <w:rsid w:val="00104C75"/>
    <w:rsid w:val="00106164"/>
    <w:rsid w:val="00107157"/>
    <w:rsid w:val="0010756B"/>
    <w:rsid w:val="001122B8"/>
    <w:rsid w:val="00112A2F"/>
    <w:rsid w:val="0011582C"/>
    <w:rsid w:val="00115AC9"/>
    <w:rsid w:val="00117A22"/>
    <w:rsid w:val="00122554"/>
    <w:rsid w:val="00125B0C"/>
    <w:rsid w:val="001312C6"/>
    <w:rsid w:val="0013638F"/>
    <w:rsid w:val="001372C7"/>
    <w:rsid w:val="00137A68"/>
    <w:rsid w:val="00143E2A"/>
    <w:rsid w:val="00145570"/>
    <w:rsid w:val="00146539"/>
    <w:rsid w:val="00146CD8"/>
    <w:rsid w:val="001540B6"/>
    <w:rsid w:val="001668C3"/>
    <w:rsid w:val="00167AE8"/>
    <w:rsid w:val="00171523"/>
    <w:rsid w:val="00175EB6"/>
    <w:rsid w:val="001828A4"/>
    <w:rsid w:val="00186D8F"/>
    <w:rsid w:val="0019195E"/>
    <w:rsid w:val="001937C5"/>
    <w:rsid w:val="00196FD7"/>
    <w:rsid w:val="001B5618"/>
    <w:rsid w:val="001B67E7"/>
    <w:rsid w:val="001B7777"/>
    <w:rsid w:val="001C14BD"/>
    <w:rsid w:val="001C6CB8"/>
    <w:rsid w:val="001D69AE"/>
    <w:rsid w:val="001D6FA4"/>
    <w:rsid w:val="001E643E"/>
    <w:rsid w:val="001E6462"/>
    <w:rsid w:val="001F1641"/>
    <w:rsid w:val="001F7373"/>
    <w:rsid w:val="00205712"/>
    <w:rsid w:val="002132FB"/>
    <w:rsid w:val="00215100"/>
    <w:rsid w:val="002168C7"/>
    <w:rsid w:val="00217411"/>
    <w:rsid w:val="0022071B"/>
    <w:rsid w:val="00222A41"/>
    <w:rsid w:val="00223660"/>
    <w:rsid w:val="00232333"/>
    <w:rsid w:val="00235F3E"/>
    <w:rsid w:val="0023754B"/>
    <w:rsid w:val="0025387B"/>
    <w:rsid w:val="00257BFE"/>
    <w:rsid w:val="00263A53"/>
    <w:rsid w:val="00263B98"/>
    <w:rsid w:val="00264920"/>
    <w:rsid w:val="0026636F"/>
    <w:rsid w:val="00266CC5"/>
    <w:rsid w:val="00273BED"/>
    <w:rsid w:val="002763CE"/>
    <w:rsid w:val="00280628"/>
    <w:rsid w:val="0028291B"/>
    <w:rsid w:val="00283836"/>
    <w:rsid w:val="00283E65"/>
    <w:rsid w:val="00284215"/>
    <w:rsid w:val="00285B11"/>
    <w:rsid w:val="00285DB8"/>
    <w:rsid w:val="00287181"/>
    <w:rsid w:val="00287D07"/>
    <w:rsid w:val="002915F9"/>
    <w:rsid w:val="00293842"/>
    <w:rsid w:val="00294C4D"/>
    <w:rsid w:val="00294FFF"/>
    <w:rsid w:val="0029537F"/>
    <w:rsid w:val="002963FF"/>
    <w:rsid w:val="002977AC"/>
    <w:rsid w:val="002A0115"/>
    <w:rsid w:val="002A3EA5"/>
    <w:rsid w:val="002A6205"/>
    <w:rsid w:val="002B0DA4"/>
    <w:rsid w:val="002B5AE5"/>
    <w:rsid w:val="002B79FA"/>
    <w:rsid w:val="002C41A6"/>
    <w:rsid w:val="002C62F4"/>
    <w:rsid w:val="002D2A78"/>
    <w:rsid w:val="002D5010"/>
    <w:rsid w:val="002D7E49"/>
    <w:rsid w:val="002E677B"/>
    <w:rsid w:val="002E6AA3"/>
    <w:rsid w:val="002F0663"/>
    <w:rsid w:val="002F1DDB"/>
    <w:rsid w:val="002F4B48"/>
    <w:rsid w:val="002F5538"/>
    <w:rsid w:val="002F729E"/>
    <w:rsid w:val="003014F1"/>
    <w:rsid w:val="00301D10"/>
    <w:rsid w:val="00301E4B"/>
    <w:rsid w:val="00306076"/>
    <w:rsid w:val="00313872"/>
    <w:rsid w:val="00315331"/>
    <w:rsid w:val="00315AC0"/>
    <w:rsid w:val="00324751"/>
    <w:rsid w:val="00325F95"/>
    <w:rsid w:val="0033391C"/>
    <w:rsid w:val="003350ED"/>
    <w:rsid w:val="003365FE"/>
    <w:rsid w:val="0034152F"/>
    <w:rsid w:val="00341A57"/>
    <w:rsid w:val="00344657"/>
    <w:rsid w:val="00350B43"/>
    <w:rsid w:val="00352C49"/>
    <w:rsid w:val="00360090"/>
    <w:rsid w:val="0036053B"/>
    <w:rsid w:val="003642CF"/>
    <w:rsid w:val="00370AD0"/>
    <w:rsid w:val="003715AB"/>
    <w:rsid w:val="00374619"/>
    <w:rsid w:val="00376250"/>
    <w:rsid w:val="00387470"/>
    <w:rsid w:val="00391333"/>
    <w:rsid w:val="0039384A"/>
    <w:rsid w:val="00395923"/>
    <w:rsid w:val="00396C00"/>
    <w:rsid w:val="003A5494"/>
    <w:rsid w:val="003A7A1C"/>
    <w:rsid w:val="003B65F7"/>
    <w:rsid w:val="003B6E38"/>
    <w:rsid w:val="003D3489"/>
    <w:rsid w:val="003D7FC6"/>
    <w:rsid w:val="003E0F59"/>
    <w:rsid w:val="003E1D2C"/>
    <w:rsid w:val="003E568B"/>
    <w:rsid w:val="003E77FE"/>
    <w:rsid w:val="003F284F"/>
    <w:rsid w:val="003F3AC6"/>
    <w:rsid w:val="003F54D2"/>
    <w:rsid w:val="004041C5"/>
    <w:rsid w:val="004063BC"/>
    <w:rsid w:val="004219C6"/>
    <w:rsid w:val="00435711"/>
    <w:rsid w:val="00440FA2"/>
    <w:rsid w:val="004467E0"/>
    <w:rsid w:val="00456B6F"/>
    <w:rsid w:val="00457266"/>
    <w:rsid w:val="00457770"/>
    <w:rsid w:val="00460A35"/>
    <w:rsid w:val="00461BC7"/>
    <w:rsid w:val="004631EB"/>
    <w:rsid w:val="00465123"/>
    <w:rsid w:val="00465433"/>
    <w:rsid w:val="00472829"/>
    <w:rsid w:val="0047313E"/>
    <w:rsid w:val="00477173"/>
    <w:rsid w:val="00482366"/>
    <w:rsid w:val="004872BA"/>
    <w:rsid w:val="00487FA6"/>
    <w:rsid w:val="00494DF6"/>
    <w:rsid w:val="004951D4"/>
    <w:rsid w:val="00497047"/>
    <w:rsid w:val="004A21BA"/>
    <w:rsid w:val="004B149C"/>
    <w:rsid w:val="004B62EF"/>
    <w:rsid w:val="004C096F"/>
    <w:rsid w:val="004C4422"/>
    <w:rsid w:val="004C4E98"/>
    <w:rsid w:val="004C641B"/>
    <w:rsid w:val="004D15C6"/>
    <w:rsid w:val="004D42A0"/>
    <w:rsid w:val="004E57BE"/>
    <w:rsid w:val="004F0204"/>
    <w:rsid w:val="004F54C6"/>
    <w:rsid w:val="004F61A6"/>
    <w:rsid w:val="00500A58"/>
    <w:rsid w:val="005052C4"/>
    <w:rsid w:val="00512DFD"/>
    <w:rsid w:val="005202CB"/>
    <w:rsid w:val="005227F5"/>
    <w:rsid w:val="00523C49"/>
    <w:rsid w:val="005254FC"/>
    <w:rsid w:val="00533BFF"/>
    <w:rsid w:val="00534071"/>
    <w:rsid w:val="005351F1"/>
    <w:rsid w:val="005362EF"/>
    <w:rsid w:val="005409F3"/>
    <w:rsid w:val="005410B0"/>
    <w:rsid w:val="0054247E"/>
    <w:rsid w:val="005443B4"/>
    <w:rsid w:val="005444C1"/>
    <w:rsid w:val="00544C1D"/>
    <w:rsid w:val="00547131"/>
    <w:rsid w:val="00550485"/>
    <w:rsid w:val="005530EE"/>
    <w:rsid w:val="005532B7"/>
    <w:rsid w:val="00556697"/>
    <w:rsid w:val="00560964"/>
    <w:rsid w:val="00561A33"/>
    <w:rsid w:val="0056435F"/>
    <w:rsid w:val="00564C67"/>
    <w:rsid w:val="00565011"/>
    <w:rsid w:val="00566D37"/>
    <w:rsid w:val="005709FE"/>
    <w:rsid w:val="0057138F"/>
    <w:rsid w:val="005726E3"/>
    <w:rsid w:val="00573BD4"/>
    <w:rsid w:val="005828BD"/>
    <w:rsid w:val="00584BD1"/>
    <w:rsid w:val="00596715"/>
    <w:rsid w:val="00597AC6"/>
    <w:rsid w:val="005A12E5"/>
    <w:rsid w:val="005A47B1"/>
    <w:rsid w:val="005A47DC"/>
    <w:rsid w:val="005B1B1E"/>
    <w:rsid w:val="005B271F"/>
    <w:rsid w:val="005B4600"/>
    <w:rsid w:val="005B60BD"/>
    <w:rsid w:val="005C20C9"/>
    <w:rsid w:val="005C567A"/>
    <w:rsid w:val="005C78B7"/>
    <w:rsid w:val="005D1011"/>
    <w:rsid w:val="005D274C"/>
    <w:rsid w:val="005D420D"/>
    <w:rsid w:val="005D4FBE"/>
    <w:rsid w:val="005D5620"/>
    <w:rsid w:val="005D6CF6"/>
    <w:rsid w:val="005D7118"/>
    <w:rsid w:val="005D7481"/>
    <w:rsid w:val="005E5DAF"/>
    <w:rsid w:val="005F07DE"/>
    <w:rsid w:val="005F0E24"/>
    <w:rsid w:val="005F3046"/>
    <w:rsid w:val="005F46E0"/>
    <w:rsid w:val="005F5A5B"/>
    <w:rsid w:val="005F6655"/>
    <w:rsid w:val="00601A63"/>
    <w:rsid w:val="00611D2C"/>
    <w:rsid w:val="006205F0"/>
    <w:rsid w:val="006220CE"/>
    <w:rsid w:val="00624DBA"/>
    <w:rsid w:val="00625485"/>
    <w:rsid w:val="00633ECA"/>
    <w:rsid w:val="00642137"/>
    <w:rsid w:val="00645D64"/>
    <w:rsid w:val="006473D8"/>
    <w:rsid w:val="006540BF"/>
    <w:rsid w:val="0065722E"/>
    <w:rsid w:val="00664DDA"/>
    <w:rsid w:val="006651BD"/>
    <w:rsid w:val="0066542C"/>
    <w:rsid w:val="00672859"/>
    <w:rsid w:val="006757F1"/>
    <w:rsid w:val="00677326"/>
    <w:rsid w:val="00686D4A"/>
    <w:rsid w:val="00690750"/>
    <w:rsid w:val="00690D21"/>
    <w:rsid w:val="00693064"/>
    <w:rsid w:val="006960C3"/>
    <w:rsid w:val="00696267"/>
    <w:rsid w:val="006965CA"/>
    <w:rsid w:val="00697C48"/>
    <w:rsid w:val="006A3C4B"/>
    <w:rsid w:val="006A532E"/>
    <w:rsid w:val="006A774E"/>
    <w:rsid w:val="006A7DFB"/>
    <w:rsid w:val="006B3E10"/>
    <w:rsid w:val="006C3A10"/>
    <w:rsid w:val="006C5D7B"/>
    <w:rsid w:val="006C66E1"/>
    <w:rsid w:val="006D155D"/>
    <w:rsid w:val="006D1A81"/>
    <w:rsid w:val="006D1C71"/>
    <w:rsid w:val="006D2AB3"/>
    <w:rsid w:val="006E4CFC"/>
    <w:rsid w:val="006E4E25"/>
    <w:rsid w:val="006F11A7"/>
    <w:rsid w:val="007018C8"/>
    <w:rsid w:val="00702AF4"/>
    <w:rsid w:val="00706833"/>
    <w:rsid w:val="007101EE"/>
    <w:rsid w:val="007114B0"/>
    <w:rsid w:val="00715836"/>
    <w:rsid w:val="0071673E"/>
    <w:rsid w:val="00721019"/>
    <w:rsid w:val="00721DDF"/>
    <w:rsid w:val="007239E8"/>
    <w:rsid w:val="00727253"/>
    <w:rsid w:val="00727D98"/>
    <w:rsid w:val="00735F10"/>
    <w:rsid w:val="007369EF"/>
    <w:rsid w:val="00737117"/>
    <w:rsid w:val="007456F2"/>
    <w:rsid w:val="007471F8"/>
    <w:rsid w:val="00754E30"/>
    <w:rsid w:val="0075598B"/>
    <w:rsid w:val="0076056C"/>
    <w:rsid w:val="00760751"/>
    <w:rsid w:val="00770924"/>
    <w:rsid w:val="0077364C"/>
    <w:rsid w:val="00781956"/>
    <w:rsid w:val="00783BE4"/>
    <w:rsid w:val="00785DDD"/>
    <w:rsid w:val="00794D0F"/>
    <w:rsid w:val="00796C38"/>
    <w:rsid w:val="00796D37"/>
    <w:rsid w:val="00796EE4"/>
    <w:rsid w:val="007A012E"/>
    <w:rsid w:val="007A07AB"/>
    <w:rsid w:val="007A2C1A"/>
    <w:rsid w:val="007A57E5"/>
    <w:rsid w:val="007A74E7"/>
    <w:rsid w:val="007B751B"/>
    <w:rsid w:val="007C0760"/>
    <w:rsid w:val="007C37F9"/>
    <w:rsid w:val="007C5EE6"/>
    <w:rsid w:val="007C6F0C"/>
    <w:rsid w:val="007D3D29"/>
    <w:rsid w:val="007D4C17"/>
    <w:rsid w:val="007E217F"/>
    <w:rsid w:val="007E2AB3"/>
    <w:rsid w:val="007E2BEA"/>
    <w:rsid w:val="007E37AD"/>
    <w:rsid w:val="007F01F9"/>
    <w:rsid w:val="007F29CD"/>
    <w:rsid w:val="007F43D5"/>
    <w:rsid w:val="007F4464"/>
    <w:rsid w:val="007F61B4"/>
    <w:rsid w:val="008126E3"/>
    <w:rsid w:val="008221B6"/>
    <w:rsid w:val="008243BA"/>
    <w:rsid w:val="008314CA"/>
    <w:rsid w:val="008377F3"/>
    <w:rsid w:val="0083794A"/>
    <w:rsid w:val="00841981"/>
    <w:rsid w:val="00842E37"/>
    <w:rsid w:val="00844323"/>
    <w:rsid w:val="00857E73"/>
    <w:rsid w:val="00867089"/>
    <w:rsid w:val="0087360E"/>
    <w:rsid w:val="0088194D"/>
    <w:rsid w:val="00883C71"/>
    <w:rsid w:val="00884DCC"/>
    <w:rsid w:val="00885029"/>
    <w:rsid w:val="00891A4F"/>
    <w:rsid w:val="00891B09"/>
    <w:rsid w:val="00896061"/>
    <w:rsid w:val="00897317"/>
    <w:rsid w:val="008A002C"/>
    <w:rsid w:val="008A0FB1"/>
    <w:rsid w:val="008A250B"/>
    <w:rsid w:val="008A3793"/>
    <w:rsid w:val="008A4812"/>
    <w:rsid w:val="008B3042"/>
    <w:rsid w:val="008B41A6"/>
    <w:rsid w:val="008B49BD"/>
    <w:rsid w:val="008B5BC9"/>
    <w:rsid w:val="008B6887"/>
    <w:rsid w:val="008B755E"/>
    <w:rsid w:val="008B7927"/>
    <w:rsid w:val="008C1043"/>
    <w:rsid w:val="008C14E5"/>
    <w:rsid w:val="008C74A5"/>
    <w:rsid w:val="008D183C"/>
    <w:rsid w:val="008D2FC3"/>
    <w:rsid w:val="008E2AF8"/>
    <w:rsid w:val="008E5FA0"/>
    <w:rsid w:val="008E6F2A"/>
    <w:rsid w:val="008E7D8A"/>
    <w:rsid w:val="008F2173"/>
    <w:rsid w:val="008F317D"/>
    <w:rsid w:val="008F4672"/>
    <w:rsid w:val="008F496F"/>
    <w:rsid w:val="00900DCC"/>
    <w:rsid w:val="00902160"/>
    <w:rsid w:val="00902620"/>
    <w:rsid w:val="009026B9"/>
    <w:rsid w:val="00902B4E"/>
    <w:rsid w:val="00903801"/>
    <w:rsid w:val="009102EC"/>
    <w:rsid w:val="00910F7E"/>
    <w:rsid w:val="00912714"/>
    <w:rsid w:val="00912B7F"/>
    <w:rsid w:val="009218C1"/>
    <w:rsid w:val="009218FD"/>
    <w:rsid w:val="00926DC3"/>
    <w:rsid w:val="00927A17"/>
    <w:rsid w:val="0093129F"/>
    <w:rsid w:val="009348A0"/>
    <w:rsid w:val="009400DC"/>
    <w:rsid w:val="009445BD"/>
    <w:rsid w:val="00957469"/>
    <w:rsid w:val="00962BFF"/>
    <w:rsid w:val="00970674"/>
    <w:rsid w:val="00980222"/>
    <w:rsid w:val="00986141"/>
    <w:rsid w:val="009872CF"/>
    <w:rsid w:val="009941D6"/>
    <w:rsid w:val="00995091"/>
    <w:rsid w:val="009A7DC6"/>
    <w:rsid w:val="009B20DB"/>
    <w:rsid w:val="009B5827"/>
    <w:rsid w:val="009B5E6B"/>
    <w:rsid w:val="009B715C"/>
    <w:rsid w:val="009C26E8"/>
    <w:rsid w:val="009C3E25"/>
    <w:rsid w:val="009C6A95"/>
    <w:rsid w:val="009D6701"/>
    <w:rsid w:val="009E3000"/>
    <w:rsid w:val="009E33CA"/>
    <w:rsid w:val="009E4891"/>
    <w:rsid w:val="009E75AB"/>
    <w:rsid w:val="009F0406"/>
    <w:rsid w:val="009F3390"/>
    <w:rsid w:val="009F418B"/>
    <w:rsid w:val="009F6E99"/>
    <w:rsid w:val="00A00C68"/>
    <w:rsid w:val="00A022C9"/>
    <w:rsid w:val="00A034FF"/>
    <w:rsid w:val="00A04755"/>
    <w:rsid w:val="00A06946"/>
    <w:rsid w:val="00A10997"/>
    <w:rsid w:val="00A10B17"/>
    <w:rsid w:val="00A12418"/>
    <w:rsid w:val="00A126B5"/>
    <w:rsid w:val="00A130A1"/>
    <w:rsid w:val="00A17B9D"/>
    <w:rsid w:val="00A23563"/>
    <w:rsid w:val="00A3095B"/>
    <w:rsid w:val="00A37AD2"/>
    <w:rsid w:val="00A37FB8"/>
    <w:rsid w:val="00A422D9"/>
    <w:rsid w:val="00A47FB0"/>
    <w:rsid w:val="00A53A24"/>
    <w:rsid w:val="00A61C7D"/>
    <w:rsid w:val="00A624B6"/>
    <w:rsid w:val="00A6407D"/>
    <w:rsid w:val="00A64847"/>
    <w:rsid w:val="00A84F57"/>
    <w:rsid w:val="00A879C4"/>
    <w:rsid w:val="00A95249"/>
    <w:rsid w:val="00A95D5B"/>
    <w:rsid w:val="00AA27E6"/>
    <w:rsid w:val="00AA39C4"/>
    <w:rsid w:val="00AA711C"/>
    <w:rsid w:val="00AB26C5"/>
    <w:rsid w:val="00AC042D"/>
    <w:rsid w:val="00AC5227"/>
    <w:rsid w:val="00AC651A"/>
    <w:rsid w:val="00AD1EF0"/>
    <w:rsid w:val="00AD2414"/>
    <w:rsid w:val="00AD2E7E"/>
    <w:rsid w:val="00AD5D45"/>
    <w:rsid w:val="00AE0BF3"/>
    <w:rsid w:val="00AE231E"/>
    <w:rsid w:val="00AE38B7"/>
    <w:rsid w:val="00AE6528"/>
    <w:rsid w:val="00AE6C9B"/>
    <w:rsid w:val="00AF2C52"/>
    <w:rsid w:val="00B02373"/>
    <w:rsid w:val="00B0490E"/>
    <w:rsid w:val="00B04C6A"/>
    <w:rsid w:val="00B20523"/>
    <w:rsid w:val="00B2091E"/>
    <w:rsid w:val="00B21E5B"/>
    <w:rsid w:val="00B26160"/>
    <w:rsid w:val="00B26D90"/>
    <w:rsid w:val="00B27252"/>
    <w:rsid w:val="00B27303"/>
    <w:rsid w:val="00B30EA2"/>
    <w:rsid w:val="00B31B55"/>
    <w:rsid w:val="00B40331"/>
    <w:rsid w:val="00B45755"/>
    <w:rsid w:val="00B57061"/>
    <w:rsid w:val="00B57ED4"/>
    <w:rsid w:val="00B74124"/>
    <w:rsid w:val="00B7671B"/>
    <w:rsid w:val="00B814C5"/>
    <w:rsid w:val="00B820D7"/>
    <w:rsid w:val="00B869A6"/>
    <w:rsid w:val="00B90157"/>
    <w:rsid w:val="00B97332"/>
    <w:rsid w:val="00BA1964"/>
    <w:rsid w:val="00BA26AF"/>
    <w:rsid w:val="00BA7178"/>
    <w:rsid w:val="00BA7450"/>
    <w:rsid w:val="00BB0BF3"/>
    <w:rsid w:val="00BB0E87"/>
    <w:rsid w:val="00BB5850"/>
    <w:rsid w:val="00BB6CE1"/>
    <w:rsid w:val="00BC2B07"/>
    <w:rsid w:val="00BC55B8"/>
    <w:rsid w:val="00BC6818"/>
    <w:rsid w:val="00BC7F98"/>
    <w:rsid w:val="00BD10CD"/>
    <w:rsid w:val="00BD20F6"/>
    <w:rsid w:val="00BD33BD"/>
    <w:rsid w:val="00BD3F4D"/>
    <w:rsid w:val="00BD4B76"/>
    <w:rsid w:val="00BD4C49"/>
    <w:rsid w:val="00BD6F88"/>
    <w:rsid w:val="00BD736B"/>
    <w:rsid w:val="00BD7E8B"/>
    <w:rsid w:val="00BE3A24"/>
    <w:rsid w:val="00BF17AB"/>
    <w:rsid w:val="00BF18A2"/>
    <w:rsid w:val="00BF197E"/>
    <w:rsid w:val="00BF2A2D"/>
    <w:rsid w:val="00BF48A4"/>
    <w:rsid w:val="00C04F3D"/>
    <w:rsid w:val="00C07473"/>
    <w:rsid w:val="00C24120"/>
    <w:rsid w:val="00C253F1"/>
    <w:rsid w:val="00C268F3"/>
    <w:rsid w:val="00C33252"/>
    <w:rsid w:val="00C40179"/>
    <w:rsid w:val="00C452A5"/>
    <w:rsid w:val="00C45B01"/>
    <w:rsid w:val="00C557A8"/>
    <w:rsid w:val="00C5659D"/>
    <w:rsid w:val="00C61636"/>
    <w:rsid w:val="00C642A7"/>
    <w:rsid w:val="00C65114"/>
    <w:rsid w:val="00C652B5"/>
    <w:rsid w:val="00C73040"/>
    <w:rsid w:val="00C74E27"/>
    <w:rsid w:val="00C75C9E"/>
    <w:rsid w:val="00C90329"/>
    <w:rsid w:val="00C939F5"/>
    <w:rsid w:val="00C96E3E"/>
    <w:rsid w:val="00C979A9"/>
    <w:rsid w:val="00CA1E1F"/>
    <w:rsid w:val="00CA29EF"/>
    <w:rsid w:val="00CB0298"/>
    <w:rsid w:val="00CB1A7F"/>
    <w:rsid w:val="00CB292E"/>
    <w:rsid w:val="00CB5159"/>
    <w:rsid w:val="00CB5CE3"/>
    <w:rsid w:val="00CB70FE"/>
    <w:rsid w:val="00CB72DA"/>
    <w:rsid w:val="00CC0839"/>
    <w:rsid w:val="00CC12FC"/>
    <w:rsid w:val="00CC442E"/>
    <w:rsid w:val="00CC522F"/>
    <w:rsid w:val="00CD0986"/>
    <w:rsid w:val="00CD0C5E"/>
    <w:rsid w:val="00CD2BEC"/>
    <w:rsid w:val="00CD4106"/>
    <w:rsid w:val="00CE23E9"/>
    <w:rsid w:val="00CE51ED"/>
    <w:rsid w:val="00CF3052"/>
    <w:rsid w:val="00CF74EE"/>
    <w:rsid w:val="00D0590A"/>
    <w:rsid w:val="00D05935"/>
    <w:rsid w:val="00D07985"/>
    <w:rsid w:val="00D121D4"/>
    <w:rsid w:val="00D12612"/>
    <w:rsid w:val="00D17B69"/>
    <w:rsid w:val="00D200F7"/>
    <w:rsid w:val="00D27DD3"/>
    <w:rsid w:val="00D327AA"/>
    <w:rsid w:val="00D34407"/>
    <w:rsid w:val="00D34CC7"/>
    <w:rsid w:val="00D448C0"/>
    <w:rsid w:val="00D46D86"/>
    <w:rsid w:val="00D4799E"/>
    <w:rsid w:val="00D47FD1"/>
    <w:rsid w:val="00D5236A"/>
    <w:rsid w:val="00D54CCE"/>
    <w:rsid w:val="00D55340"/>
    <w:rsid w:val="00D56F05"/>
    <w:rsid w:val="00D649D0"/>
    <w:rsid w:val="00D8209B"/>
    <w:rsid w:val="00D845D2"/>
    <w:rsid w:val="00D90307"/>
    <w:rsid w:val="00DA137A"/>
    <w:rsid w:val="00DA4676"/>
    <w:rsid w:val="00DA4E55"/>
    <w:rsid w:val="00DB02BD"/>
    <w:rsid w:val="00DB0CD0"/>
    <w:rsid w:val="00DB5951"/>
    <w:rsid w:val="00DB795B"/>
    <w:rsid w:val="00DC1EE9"/>
    <w:rsid w:val="00DC235D"/>
    <w:rsid w:val="00DC3AA0"/>
    <w:rsid w:val="00DC4257"/>
    <w:rsid w:val="00DC490F"/>
    <w:rsid w:val="00DF1797"/>
    <w:rsid w:val="00DF4264"/>
    <w:rsid w:val="00DF4323"/>
    <w:rsid w:val="00E03F30"/>
    <w:rsid w:val="00E06638"/>
    <w:rsid w:val="00E10AEA"/>
    <w:rsid w:val="00E10F48"/>
    <w:rsid w:val="00E130EB"/>
    <w:rsid w:val="00E16714"/>
    <w:rsid w:val="00E16749"/>
    <w:rsid w:val="00E203A3"/>
    <w:rsid w:val="00E2225F"/>
    <w:rsid w:val="00E2374F"/>
    <w:rsid w:val="00E30F1D"/>
    <w:rsid w:val="00E33DA0"/>
    <w:rsid w:val="00E37ED5"/>
    <w:rsid w:val="00E70E55"/>
    <w:rsid w:val="00E75C46"/>
    <w:rsid w:val="00E835CA"/>
    <w:rsid w:val="00E91185"/>
    <w:rsid w:val="00E95497"/>
    <w:rsid w:val="00E973EA"/>
    <w:rsid w:val="00E97B84"/>
    <w:rsid w:val="00EA134C"/>
    <w:rsid w:val="00EB133A"/>
    <w:rsid w:val="00EB1389"/>
    <w:rsid w:val="00EB2255"/>
    <w:rsid w:val="00EB6E9D"/>
    <w:rsid w:val="00EC2B7D"/>
    <w:rsid w:val="00EC6C92"/>
    <w:rsid w:val="00ED2F27"/>
    <w:rsid w:val="00ED40A5"/>
    <w:rsid w:val="00EE04A7"/>
    <w:rsid w:val="00EE1EA1"/>
    <w:rsid w:val="00EE484F"/>
    <w:rsid w:val="00EE5117"/>
    <w:rsid w:val="00EF01D8"/>
    <w:rsid w:val="00EF0819"/>
    <w:rsid w:val="00EF1752"/>
    <w:rsid w:val="00EF4CC1"/>
    <w:rsid w:val="00F03C31"/>
    <w:rsid w:val="00F0483B"/>
    <w:rsid w:val="00F0534D"/>
    <w:rsid w:val="00F13083"/>
    <w:rsid w:val="00F13BAA"/>
    <w:rsid w:val="00F20308"/>
    <w:rsid w:val="00F20B95"/>
    <w:rsid w:val="00F2134B"/>
    <w:rsid w:val="00F2493E"/>
    <w:rsid w:val="00F25039"/>
    <w:rsid w:val="00F31A80"/>
    <w:rsid w:val="00F3579C"/>
    <w:rsid w:val="00F373A2"/>
    <w:rsid w:val="00F40BDC"/>
    <w:rsid w:val="00F52C7B"/>
    <w:rsid w:val="00F55E3B"/>
    <w:rsid w:val="00F563BE"/>
    <w:rsid w:val="00F61C0C"/>
    <w:rsid w:val="00F621E2"/>
    <w:rsid w:val="00F62D17"/>
    <w:rsid w:val="00F630EE"/>
    <w:rsid w:val="00F7326D"/>
    <w:rsid w:val="00F761C7"/>
    <w:rsid w:val="00F767DA"/>
    <w:rsid w:val="00F7789F"/>
    <w:rsid w:val="00F833EB"/>
    <w:rsid w:val="00F83B74"/>
    <w:rsid w:val="00F8474C"/>
    <w:rsid w:val="00FA08EA"/>
    <w:rsid w:val="00FA4D28"/>
    <w:rsid w:val="00FA5476"/>
    <w:rsid w:val="00FA5A39"/>
    <w:rsid w:val="00FA769C"/>
    <w:rsid w:val="00FB06C0"/>
    <w:rsid w:val="00FB0FFD"/>
    <w:rsid w:val="00FB4C90"/>
    <w:rsid w:val="00FB6F19"/>
    <w:rsid w:val="00FB7F27"/>
    <w:rsid w:val="00FC2F1B"/>
    <w:rsid w:val="00FC5C2C"/>
    <w:rsid w:val="00FC6F8A"/>
    <w:rsid w:val="00FC740B"/>
    <w:rsid w:val="00FD0634"/>
    <w:rsid w:val="00FD34BF"/>
    <w:rsid w:val="00FD4CC5"/>
    <w:rsid w:val="00FD5112"/>
    <w:rsid w:val="00FD6B9F"/>
    <w:rsid w:val="00FD7412"/>
    <w:rsid w:val="00FD7DE2"/>
    <w:rsid w:val="00FE0BFD"/>
    <w:rsid w:val="00FE437D"/>
    <w:rsid w:val="00FE7837"/>
    <w:rsid w:val="00FF066B"/>
    <w:rsid w:val="00FF3D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Char8"/>
    <w:basedOn w:val="Normal"/>
    <w:link w:val="NormalWebChar"/>
    <w:uiPriority w:val="99"/>
    <w:unhideWhenUsed/>
    <w:rsid w:val="00013423"/>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NormalWebChar">
    <w:name w:val="Normal (Web) Char"/>
    <w:aliases w:val="Normal (Web) Char Char Char,Char8 Char"/>
    <w:link w:val="NormalWeb"/>
    <w:rsid w:val="00013423"/>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57138F"/>
    <w:pPr>
      <w:ind w:left="720"/>
      <w:contextualSpacing/>
    </w:pPr>
  </w:style>
  <w:style w:type="paragraph" w:customStyle="1" w:styleId="bobai">
    <w:name w:val="bobai"/>
    <w:basedOn w:val="Normal"/>
    <w:rsid w:val="00F25039"/>
    <w:pPr>
      <w:spacing w:after="0" w:line="340" w:lineRule="exact"/>
      <w:ind w:firstLine="567"/>
      <w:jc w:val="both"/>
    </w:pPr>
    <w:rPr>
      <w:rFonts w:ascii=".VnCentury Schoolbook" w:eastAsia="Times New Roman" w:hAnsi=".VnCentury Schoolbook" w:cs="Times New Roman"/>
      <w:noProof/>
      <w:sz w:val="25"/>
      <w:szCs w:val="24"/>
      <w:lang w:val="fr-FR"/>
    </w:rPr>
  </w:style>
  <w:style w:type="paragraph" w:styleId="Header">
    <w:name w:val="header"/>
    <w:basedOn w:val="Normal"/>
    <w:link w:val="HeaderChar"/>
    <w:uiPriority w:val="99"/>
    <w:unhideWhenUsed/>
    <w:rsid w:val="009F4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8B"/>
  </w:style>
  <w:style w:type="paragraph" w:styleId="Footer">
    <w:name w:val="footer"/>
    <w:basedOn w:val="Normal"/>
    <w:link w:val="FooterChar"/>
    <w:uiPriority w:val="99"/>
    <w:unhideWhenUsed/>
    <w:rsid w:val="009F4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8B"/>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DA4676"/>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DA4676"/>
    <w:rPr>
      <w:rFonts w:ascii="Calibri" w:eastAsia="Calibri" w:hAnsi="Calibri" w:cs="Times New Roman"/>
      <w:sz w:val="20"/>
      <w:szCs w:val="20"/>
      <w:lang w:val="en-US"/>
    </w:rPr>
  </w:style>
  <w:style w:type="paragraph" w:styleId="BodyText">
    <w:name w:val="Body Text"/>
    <w:basedOn w:val="Normal"/>
    <w:link w:val="BodyTextChar"/>
    <w:unhideWhenUsed/>
    <w:rsid w:val="00DA4676"/>
    <w:pPr>
      <w:spacing w:after="0" w:line="360" w:lineRule="exact"/>
      <w:jc w:val="both"/>
    </w:pPr>
    <w:rPr>
      <w:rFonts w:ascii="Times New Roman" w:eastAsia="Times New Roman" w:hAnsi="Times New Roman" w:cs="Times New Roman"/>
      <w:bCs/>
      <w:sz w:val="20"/>
      <w:szCs w:val="28"/>
      <w:lang/>
    </w:rPr>
  </w:style>
  <w:style w:type="character" w:customStyle="1" w:styleId="BodyTextChar">
    <w:name w:val="Body Text Char"/>
    <w:basedOn w:val="DefaultParagraphFont"/>
    <w:link w:val="BodyText"/>
    <w:rsid w:val="00DA4676"/>
    <w:rPr>
      <w:rFonts w:ascii="Times New Roman" w:eastAsia="Times New Roman" w:hAnsi="Times New Roman" w:cs="Times New Roman"/>
      <w:bCs/>
      <w:sz w:val="20"/>
      <w:szCs w:val="28"/>
      <w:lang/>
    </w:rPr>
  </w:style>
  <w:style w:type="character" w:styleId="FootnoteReference">
    <w:name w:val="footnote reference"/>
    <w:aliases w:val="Footnote,Footnote text,ftref,BearingPoint,16 Point,Superscript 6 Point,fr,Footnote Text1,f,Ref,de nota al pie,Footnote + Arial,10 pt,Black,Footnote Text11,BVI fnr,f1,Footnote text + 13 pt,(NECG) Footnote Reference,footnote ref,10 p"/>
    <w:unhideWhenUsed/>
    <w:qFormat/>
    <w:rsid w:val="00DA4676"/>
    <w:rPr>
      <w:vertAlign w:val="superscript"/>
    </w:rPr>
  </w:style>
  <w:style w:type="paragraph" w:styleId="BalloonText">
    <w:name w:val="Balloon Text"/>
    <w:basedOn w:val="Normal"/>
    <w:link w:val="BalloonTextChar"/>
    <w:uiPriority w:val="99"/>
    <w:semiHidden/>
    <w:unhideWhenUsed/>
    <w:rsid w:val="00FA7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69C"/>
    <w:rPr>
      <w:rFonts w:ascii="Segoe UI" w:hAnsi="Segoe UI" w:cs="Segoe UI"/>
      <w:sz w:val="18"/>
      <w:szCs w:val="18"/>
    </w:rPr>
  </w:style>
  <w:style w:type="character" w:customStyle="1" w:styleId="Bodytext2">
    <w:name w:val="Body text (2)_"/>
    <w:link w:val="Bodytext20"/>
    <w:locked/>
    <w:rsid w:val="00633ECA"/>
    <w:rPr>
      <w:sz w:val="26"/>
      <w:szCs w:val="26"/>
      <w:shd w:val="clear" w:color="auto" w:fill="FFFFFF"/>
    </w:rPr>
  </w:style>
  <w:style w:type="paragraph" w:customStyle="1" w:styleId="Bodytext20">
    <w:name w:val="Body text (2)"/>
    <w:basedOn w:val="Normal"/>
    <w:link w:val="Bodytext2"/>
    <w:rsid w:val="00633ECA"/>
    <w:pPr>
      <w:widowControl w:val="0"/>
      <w:shd w:val="clear" w:color="auto" w:fill="FFFFFF"/>
      <w:spacing w:before="240" w:after="120" w:line="371" w:lineRule="exact"/>
      <w:jc w:val="both"/>
    </w:pPr>
    <w:rPr>
      <w:sz w:val="26"/>
      <w:szCs w:val="26"/>
    </w:rPr>
  </w:style>
  <w:style w:type="character" w:customStyle="1" w:styleId="Bodytext2Italic">
    <w:name w:val="Body text (2) + Italic"/>
    <w:rsid w:val="00512DFD"/>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Bodytext2Bold">
    <w:name w:val="Body text (2) + Bold"/>
    <w:rsid w:val="00512DF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Bodytext6">
    <w:name w:val="Body text (6)_"/>
    <w:link w:val="Bodytext60"/>
    <w:locked/>
    <w:rsid w:val="006E4CFC"/>
    <w:rPr>
      <w:i/>
      <w:iCs/>
      <w:sz w:val="26"/>
      <w:szCs w:val="26"/>
      <w:shd w:val="clear" w:color="auto" w:fill="FFFFFF"/>
    </w:rPr>
  </w:style>
  <w:style w:type="paragraph" w:customStyle="1" w:styleId="Bodytext60">
    <w:name w:val="Body text (6)"/>
    <w:basedOn w:val="Normal"/>
    <w:link w:val="Bodytext6"/>
    <w:rsid w:val="006E4CFC"/>
    <w:pPr>
      <w:widowControl w:val="0"/>
      <w:shd w:val="clear" w:color="auto" w:fill="FFFFFF"/>
      <w:spacing w:before="120" w:after="0" w:line="367" w:lineRule="exact"/>
      <w:ind w:firstLine="780"/>
      <w:jc w:val="both"/>
    </w:pPr>
    <w:rPr>
      <w:i/>
      <w:iCs/>
      <w:sz w:val="26"/>
      <w:szCs w:val="26"/>
    </w:rPr>
  </w:style>
  <w:style w:type="paragraph" w:customStyle="1" w:styleId="Normal0">
    <w:name w:val="[Normal]"/>
    <w:rsid w:val="00CE23E9"/>
    <w:pPr>
      <w:spacing w:after="0" w:line="240" w:lineRule="auto"/>
    </w:pPr>
    <w:rPr>
      <w:rFonts w:ascii="Arial" w:eastAsia="Arial" w:hAnsi="Arial" w:cs="Times New Roman"/>
      <w:sz w:val="24"/>
      <w:szCs w:val="20"/>
      <w:lang w:val="en-US"/>
    </w:rPr>
  </w:style>
  <w:style w:type="paragraph" w:customStyle="1" w:styleId="normal-p">
    <w:name w:val="normal-p"/>
    <w:basedOn w:val="Normal"/>
    <w:rsid w:val="00D121D4"/>
    <w:pPr>
      <w:overflowPunct w:val="0"/>
      <w:spacing w:after="0" w:line="240" w:lineRule="auto"/>
      <w:jc w:val="both"/>
      <w:textAlignment w:val="baseline"/>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Char8"/>
    <w:basedOn w:val="Normal"/>
    <w:link w:val="NormalWebChar"/>
    <w:uiPriority w:val="99"/>
    <w:unhideWhenUsed/>
    <w:rsid w:val="00013423"/>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NormalWebChar">
    <w:name w:val="Normal (Web) Char"/>
    <w:aliases w:val="Normal (Web) Char Char Char,Char8 Char"/>
    <w:link w:val="NormalWeb"/>
    <w:rsid w:val="00013423"/>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57138F"/>
    <w:pPr>
      <w:ind w:left="720"/>
      <w:contextualSpacing/>
    </w:pPr>
  </w:style>
  <w:style w:type="paragraph" w:customStyle="1" w:styleId="bobai">
    <w:name w:val="bobai"/>
    <w:basedOn w:val="Normal"/>
    <w:rsid w:val="00F25039"/>
    <w:pPr>
      <w:spacing w:after="0" w:line="340" w:lineRule="exact"/>
      <w:ind w:firstLine="567"/>
      <w:jc w:val="both"/>
    </w:pPr>
    <w:rPr>
      <w:rFonts w:ascii=".VnCentury Schoolbook" w:eastAsia="Times New Roman" w:hAnsi=".VnCentury Schoolbook" w:cs="Times New Roman"/>
      <w:noProof/>
      <w:sz w:val="25"/>
      <w:szCs w:val="24"/>
      <w:lang w:val="fr-FR"/>
    </w:rPr>
  </w:style>
  <w:style w:type="paragraph" w:styleId="Header">
    <w:name w:val="header"/>
    <w:basedOn w:val="Normal"/>
    <w:link w:val="HeaderChar"/>
    <w:uiPriority w:val="99"/>
    <w:unhideWhenUsed/>
    <w:rsid w:val="009F4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8B"/>
  </w:style>
  <w:style w:type="paragraph" w:styleId="Footer">
    <w:name w:val="footer"/>
    <w:basedOn w:val="Normal"/>
    <w:link w:val="FooterChar"/>
    <w:uiPriority w:val="99"/>
    <w:unhideWhenUsed/>
    <w:rsid w:val="009F4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8B"/>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DA4676"/>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DA4676"/>
    <w:rPr>
      <w:rFonts w:ascii="Calibri" w:eastAsia="Calibri" w:hAnsi="Calibri" w:cs="Times New Roman"/>
      <w:sz w:val="20"/>
      <w:szCs w:val="20"/>
      <w:lang w:val="en-US"/>
    </w:rPr>
  </w:style>
  <w:style w:type="paragraph" w:styleId="BodyText">
    <w:name w:val="Body Text"/>
    <w:basedOn w:val="Normal"/>
    <w:link w:val="BodyTextChar"/>
    <w:unhideWhenUsed/>
    <w:rsid w:val="00DA4676"/>
    <w:pPr>
      <w:spacing w:after="0" w:line="360" w:lineRule="exact"/>
      <w:jc w:val="both"/>
    </w:pPr>
    <w:rPr>
      <w:rFonts w:ascii="Times New Roman" w:eastAsia="Times New Roman" w:hAnsi="Times New Roman" w:cs="Times New Roman"/>
      <w:bCs/>
      <w:sz w:val="20"/>
      <w:szCs w:val="28"/>
      <w:lang w:val="x-none" w:eastAsia="x-none"/>
    </w:rPr>
  </w:style>
  <w:style w:type="character" w:customStyle="1" w:styleId="BodyTextChar">
    <w:name w:val="Body Text Char"/>
    <w:basedOn w:val="DefaultParagraphFont"/>
    <w:link w:val="BodyText"/>
    <w:rsid w:val="00DA4676"/>
    <w:rPr>
      <w:rFonts w:ascii="Times New Roman" w:eastAsia="Times New Roman" w:hAnsi="Times New Roman" w:cs="Times New Roman"/>
      <w:bCs/>
      <w:sz w:val="20"/>
      <w:szCs w:val="28"/>
      <w:lang w:val="x-none" w:eastAsia="x-none"/>
    </w:rPr>
  </w:style>
  <w:style w:type="character" w:styleId="FootnoteReference">
    <w:name w:val="footnote reference"/>
    <w:aliases w:val="Footnote,Footnote text,ftref,BearingPoint,16 Point,Superscript 6 Point,fr,Footnote Text1,f,Ref,de nota al pie,Footnote + Arial,10 pt,Black,Footnote Text11,BVI fnr,f1,Footnote text + 13 pt,(NECG) Footnote Reference,footnote ref,10 p"/>
    <w:unhideWhenUsed/>
    <w:qFormat/>
    <w:rsid w:val="00DA4676"/>
    <w:rPr>
      <w:vertAlign w:val="superscript"/>
    </w:rPr>
  </w:style>
  <w:style w:type="paragraph" w:styleId="BalloonText">
    <w:name w:val="Balloon Text"/>
    <w:basedOn w:val="Normal"/>
    <w:link w:val="BalloonTextChar"/>
    <w:uiPriority w:val="99"/>
    <w:semiHidden/>
    <w:unhideWhenUsed/>
    <w:rsid w:val="00FA7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69C"/>
    <w:rPr>
      <w:rFonts w:ascii="Segoe UI" w:hAnsi="Segoe UI" w:cs="Segoe UI"/>
      <w:sz w:val="18"/>
      <w:szCs w:val="18"/>
    </w:rPr>
  </w:style>
  <w:style w:type="character" w:customStyle="1" w:styleId="Bodytext2">
    <w:name w:val="Body text (2)_"/>
    <w:link w:val="Bodytext20"/>
    <w:locked/>
    <w:rsid w:val="00633ECA"/>
    <w:rPr>
      <w:sz w:val="26"/>
      <w:szCs w:val="26"/>
      <w:shd w:val="clear" w:color="auto" w:fill="FFFFFF"/>
    </w:rPr>
  </w:style>
  <w:style w:type="paragraph" w:customStyle="1" w:styleId="Bodytext20">
    <w:name w:val="Body text (2)"/>
    <w:basedOn w:val="Normal"/>
    <w:link w:val="Bodytext2"/>
    <w:rsid w:val="00633ECA"/>
    <w:pPr>
      <w:widowControl w:val="0"/>
      <w:shd w:val="clear" w:color="auto" w:fill="FFFFFF"/>
      <w:spacing w:before="240" w:after="120" w:line="371" w:lineRule="exact"/>
      <w:jc w:val="both"/>
    </w:pPr>
    <w:rPr>
      <w:sz w:val="26"/>
      <w:szCs w:val="26"/>
    </w:rPr>
  </w:style>
  <w:style w:type="character" w:customStyle="1" w:styleId="Bodytext2Italic">
    <w:name w:val="Body text (2) + Italic"/>
    <w:rsid w:val="00512DFD"/>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Bodytext2Bold">
    <w:name w:val="Body text (2) + Bold"/>
    <w:rsid w:val="00512DF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Bodytext6">
    <w:name w:val="Body text (6)_"/>
    <w:link w:val="Bodytext60"/>
    <w:locked/>
    <w:rsid w:val="006E4CFC"/>
    <w:rPr>
      <w:i/>
      <w:iCs/>
      <w:sz w:val="26"/>
      <w:szCs w:val="26"/>
      <w:shd w:val="clear" w:color="auto" w:fill="FFFFFF"/>
    </w:rPr>
  </w:style>
  <w:style w:type="paragraph" w:customStyle="1" w:styleId="Bodytext60">
    <w:name w:val="Body text (6)"/>
    <w:basedOn w:val="Normal"/>
    <w:link w:val="Bodytext6"/>
    <w:rsid w:val="006E4CFC"/>
    <w:pPr>
      <w:widowControl w:val="0"/>
      <w:shd w:val="clear" w:color="auto" w:fill="FFFFFF"/>
      <w:spacing w:before="120" w:after="0" w:line="367" w:lineRule="exact"/>
      <w:ind w:firstLine="780"/>
      <w:jc w:val="both"/>
    </w:pPr>
    <w:rPr>
      <w:i/>
      <w:iCs/>
      <w:sz w:val="26"/>
      <w:szCs w:val="26"/>
    </w:rPr>
  </w:style>
  <w:style w:type="paragraph" w:customStyle="1" w:styleId="Normal0">
    <w:name w:val="[Normal]"/>
    <w:rsid w:val="00CE23E9"/>
    <w:pPr>
      <w:spacing w:after="0" w:line="240" w:lineRule="auto"/>
    </w:pPr>
    <w:rPr>
      <w:rFonts w:ascii="Arial" w:eastAsia="Arial" w:hAnsi="Arial" w:cs="Times New Roman"/>
      <w:sz w:val="24"/>
      <w:szCs w:val="20"/>
      <w:lang w:val="en-US"/>
    </w:rPr>
  </w:style>
  <w:style w:type="paragraph" w:customStyle="1" w:styleId="normal-p">
    <w:name w:val="normal-p"/>
    <w:basedOn w:val="Normal"/>
    <w:rsid w:val="00D121D4"/>
    <w:pPr>
      <w:overflowPunct w:val="0"/>
      <w:spacing w:after="0" w:line="240" w:lineRule="auto"/>
      <w:jc w:val="both"/>
      <w:textAlignment w:val="baseline"/>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471367481">
      <w:bodyDiv w:val="1"/>
      <w:marLeft w:val="0"/>
      <w:marRight w:val="0"/>
      <w:marTop w:val="0"/>
      <w:marBottom w:val="0"/>
      <w:divBdr>
        <w:top w:val="none" w:sz="0" w:space="0" w:color="auto"/>
        <w:left w:val="none" w:sz="0" w:space="0" w:color="auto"/>
        <w:bottom w:val="none" w:sz="0" w:space="0" w:color="auto"/>
        <w:right w:val="none" w:sz="0" w:space="0" w:color="auto"/>
      </w:divBdr>
    </w:div>
    <w:div w:id="811211449">
      <w:bodyDiv w:val="1"/>
      <w:marLeft w:val="0"/>
      <w:marRight w:val="0"/>
      <w:marTop w:val="0"/>
      <w:marBottom w:val="0"/>
      <w:divBdr>
        <w:top w:val="none" w:sz="0" w:space="0" w:color="auto"/>
        <w:left w:val="none" w:sz="0" w:space="0" w:color="auto"/>
        <w:bottom w:val="none" w:sz="0" w:space="0" w:color="auto"/>
        <w:right w:val="none" w:sz="0" w:space="0" w:color="auto"/>
      </w:divBdr>
    </w:div>
    <w:div w:id="1054040176">
      <w:bodyDiv w:val="1"/>
      <w:marLeft w:val="0"/>
      <w:marRight w:val="0"/>
      <w:marTop w:val="0"/>
      <w:marBottom w:val="0"/>
      <w:divBdr>
        <w:top w:val="none" w:sz="0" w:space="0" w:color="auto"/>
        <w:left w:val="none" w:sz="0" w:space="0" w:color="auto"/>
        <w:bottom w:val="none" w:sz="0" w:space="0" w:color="auto"/>
        <w:right w:val="none" w:sz="0" w:space="0" w:color="auto"/>
      </w:divBdr>
    </w:div>
    <w:div w:id="1464613460">
      <w:bodyDiv w:val="1"/>
      <w:marLeft w:val="0"/>
      <w:marRight w:val="0"/>
      <w:marTop w:val="0"/>
      <w:marBottom w:val="0"/>
      <w:divBdr>
        <w:top w:val="none" w:sz="0" w:space="0" w:color="auto"/>
        <w:left w:val="none" w:sz="0" w:space="0" w:color="auto"/>
        <w:bottom w:val="none" w:sz="0" w:space="0" w:color="auto"/>
        <w:right w:val="none" w:sz="0" w:space="0" w:color="auto"/>
      </w:divBdr>
    </w:div>
    <w:div w:id="201656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6B86E-E926-4537-8FD1-315DC1D97F67}">
  <ds:schemaRefs>
    <ds:schemaRef ds:uri="http://schemas.openxmlformats.org/officeDocument/2006/bibliography"/>
  </ds:schemaRefs>
</ds:datastoreItem>
</file>

<file path=customXml/itemProps2.xml><?xml version="1.0" encoding="utf-8"?>
<ds:datastoreItem xmlns:ds="http://schemas.openxmlformats.org/officeDocument/2006/customXml" ds:itemID="{5B38E194-79DC-46F9-8EE3-09EBD59F7359}"/>
</file>

<file path=customXml/itemProps3.xml><?xml version="1.0" encoding="utf-8"?>
<ds:datastoreItem xmlns:ds="http://schemas.openxmlformats.org/officeDocument/2006/customXml" ds:itemID="{26F5FBDF-2E5A-45AB-A866-40077EBA57D6}"/>
</file>

<file path=customXml/itemProps4.xml><?xml version="1.0" encoding="utf-8"?>
<ds:datastoreItem xmlns:ds="http://schemas.openxmlformats.org/officeDocument/2006/customXml" ds:itemID="{6B6432CD-2FBD-4D06-B476-D7687CC712A2}"/>
</file>

<file path=docProps/app.xml><?xml version="1.0" encoding="utf-8"?>
<Properties xmlns="http://schemas.openxmlformats.org/officeDocument/2006/extended-properties" xmlns:vt="http://schemas.openxmlformats.org/officeDocument/2006/docPropsVTypes">
  <Template>Normal</Template>
  <TotalTime>1</TotalTime>
  <Pages>3</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Yen</dc:creator>
  <cp:lastModifiedBy>admin</cp:lastModifiedBy>
  <cp:revision>2</cp:revision>
  <cp:lastPrinted>2019-11-22T13:06:00Z</cp:lastPrinted>
  <dcterms:created xsi:type="dcterms:W3CDTF">2019-11-26T07:38:00Z</dcterms:created>
  <dcterms:modified xsi:type="dcterms:W3CDTF">2019-11-26T07:38:00Z</dcterms:modified>
</cp:coreProperties>
</file>